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83" w:rsidRPr="00E26283" w:rsidRDefault="0041169C" w:rsidP="0041169C">
      <w:pPr>
        <w:pStyle w:val="Nadpis1"/>
        <w:numPr>
          <w:ilvl w:val="0"/>
          <w:numId w:val="0"/>
        </w:numPr>
        <w:ind w:left="720"/>
      </w:pPr>
      <w:bookmarkStart w:id="0" w:name="_Toc4397270"/>
      <w:r>
        <w:t xml:space="preserve">Stížnosti na kvalitu nebo </w:t>
      </w:r>
      <w:r w:rsidR="00E26283">
        <w:t>způsob</w:t>
      </w:r>
      <w:r w:rsidR="00E26283" w:rsidRPr="00C93942">
        <w:t xml:space="preserve"> poskytování </w:t>
      </w:r>
      <w:r w:rsidR="00E26283">
        <w:t xml:space="preserve">sociální </w:t>
      </w:r>
      <w:r w:rsidR="00E26283" w:rsidRPr="00C93942">
        <w:t>služb</w:t>
      </w:r>
      <w:bookmarkEnd w:id="0"/>
      <w:r w:rsidR="00E26283">
        <w:t xml:space="preserve">y </w:t>
      </w:r>
    </w:p>
    <w:p w:rsidR="00E26283" w:rsidRPr="00E26283" w:rsidRDefault="00E26283" w:rsidP="00E26283">
      <w:pPr>
        <w:tabs>
          <w:tab w:val="center" w:pos="4536"/>
          <w:tab w:val="right" w:leader="dot" w:pos="9360"/>
        </w:tabs>
        <w:spacing w:after="0" w:line="240" w:lineRule="auto"/>
        <w:ind w:left="-180" w:right="38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Odlehčovací služba</w:t>
      </w:r>
      <w:bookmarkStart w:id="1" w:name="_GoBack"/>
      <w:bookmarkEnd w:id="1"/>
    </w:p>
    <w:p w:rsidR="00E26283" w:rsidRPr="00E26283" w:rsidRDefault="00E26283" w:rsidP="00E2628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2" w:name="_Toc302317476"/>
      <w:bookmarkStart w:id="3" w:name="_Toc302318592"/>
      <w:bookmarkStart w:id="4" w:name="_Toc390874645"/>
      <w:bookmarkStart w:id="5" w:name="_Toc436036649"/>
      <w:bookmarkStart w:id="6" w:name="_Toc4397271"/>
      <w:r w:rsidRPr="00E26283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7.1 Definice používaných pojmů</w:t>
      </w:r>
      <w:bookmarkEnd w:id="2"/>
      <w:bookmarkEnd w:id="3"/>
      <w:bookmarkEnd w:id="4"/>
      <w:bookmarkEnd w:id="5"/>
      <w:bookmarkEnd w:id="6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Stížnost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je ústní nebo písemné vyjádření nespokojenosti, vyžadující odezvu.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Anonymní stížnost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je písemné podání bez podpisu nebo s nečitelným podpisem.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Stěžovatel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je uživatel služby nebo jeho zákonný zástupce, rodinný příslušník, případně jiná fyzická či právnická osoba zastupující jeho zájem, který se ústní nebo písemnou formou domáhá svých práv.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Hranice mezi pojmy může být US (stěžovatelem) subjektivně vnímána rozdílně. Pokud US označí své podání jako stížnost, pak jde o stížnost, ať je její obsah jakýkoli.</w:t>
      </w:r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left="-180"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7" w:name="_Toc302317477"/>
      <w:bookmarkStart w:id="8" w:name="_Toc302318593"/>
      <w:bookmarkStart w:id="9" w:name="_Toc390874646"/>
      <w:bookmarkStart w:id="10" w:name="_Toc436036650"/>
      <w:bookmarkStart w:id="11" w:name="_Toc4397272"/>
      <w:r w:rsidRPr="00E26283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7.2 Základní principy při podávání stížností</w:t>
      </w:r>
      <w:bookmarkEnd w:id="7"/>
      <w:bookmarkEnd w:id="8"/>
      <w:bookmarkEnd w:id="9"/>
      <w:bookmarkEnd w:id="10"/>
      <w:bookmarkEnd w:id="11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O možnosti a způsobu podání stížnosti a postupu při jejím vyřizování je uživatel služby informován při zahájení poskytování služby. Dále je klientovi tato informace předávána i v průběhu pobytu a při hodnocení IP.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Stížnost může podat osoba uvedená v § 99a zákona 108/2006 Sb.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osoba, které je nebo byla poskytována sociální služba,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zákonný zástupce, opatrovník nebo podpůrce osoby, které je nebo byla poskytována sociální služba,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 blízká, nemůže-li stížnost podat osoba, které je nebo byla sociální služba poskytována, s ohledem na svůj zdravotní stav nebo proto, že zemřela,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osoba zmocněná osobou, které je nebo byla poskytována sociální služba</w:t>
      </w:r>
      <w:r w:rsidRPr="00E26283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cs-CZ"/>
        </w:rPr>
        <w:footnoteReference w:id="1"/>
      </w: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,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člen domácnosti osoby, které je nebo byla poskytována sociální služba, oprávněný k zastupování této osoby podle občanského zákoníku, nebo</w:t>
      </w:r>
    </w:p>
    <w:p w:rsidR="00E26283" w:rsidRPr="00E26283" w:rsidRDefault="00E26283" w:rsidP="00E26283">
      <w:pPr>
        <w:numPr>
          <w:ilvl w:val="1"/>
          <w:numId w:val="5"/>
        </w:numPr>
        <w:shd w:val="clear" w:color="auto" w:fill="FFFFFF"/>
        <w:spacing w:after="120" w:line="240" w:lineRule="auto"/>
        <w:ind w:left="1434" w:hanging="357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zaměstnanec poskytovatele sociálních služeb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Podání stížnosti, podnětu nebo oznámení nikterak neovlivní přístup pracovníků k uživateli </w:t>
      </w:r>
      <w:bookmarkStart w:id="12" w:name="_Toc302317478"/>
      <w:bookmarkStart w:id="13" w:name="_Toc302318594"/>
      <w:bookmarkStart w:id="14" w:name="_Toc390874647"/>
      <w:bookmarkStart w:id="15" w:name="_Toc436036651"/>
      <w:bookmarkStart w:id="16" w:name="_Toc4397273"/>
      <w:r w:rsidRPr="00E26283">
        <w:rPr>
          <w:rFonts w:ascii="Arial" w:eastAsia="Times New Roman" w:hAnsi="Arial" w:cs="Arial"/>
          <w:sz w:val="24"/>
          <w:szCs w:val="24"/>
          <w:lang w:eastAsia="cs-CZ"/>
        </w:rPr>
        <w:t>služby a nikterak jej neohrozí.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Agenda stížností je 1x ročně vyhodnocena, analyzována a poznatky jsou využity pro zlepšení kvality a zdokonalování poskytované sociální služby.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E26283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7.3 Přijímání stížností</w:t>
      </w:r>
      <w:bookmarkEnd w:id="12"/>
      <w:bookmarkEnd w:id="13"/>
      <w:bookmarkEnd w:id="14"/>
      <w:bookmarkEnd w:id="15"/>
      <w:bookmarkEnd w:id="16"/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Formy podání stížností</w:t>
      </w:r>
    </w:p>
    <w:p w:rsidR="00E26283" w:rsidRPr="00E26283" w:rsidRDefault="00E26283" w:rsidP="00E26283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ústně (přímým rozhovorem, telefonicky)</w:t>
      </w:r>
    </w:p>
    <w:p w:rsidR="00E26283" w:rsidRPr="00E26283" w:rsidRDefault="00E26283" w:rsidP="00E26283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písemně (dopis, e-mail)</w:t>
      </w:r>
    </w:p>
    <w:p w:rsidR="00E26283" w:rsidRPr="00E26283" w:rsidRDefault="00E26283" w:rsidP="00E26283">
      <w:pPr>
        <w:numPr>
          <w:ilvl w:val="0"/>
          <w:numId w:val="1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anonymně - bez udání jména stěžovatele (nebo pokud je nečitelný podpis)</w:t>
      </w:r>
      <w:bookmarkStart w:id="17" w:name="_Toc390874648"/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  <w:bookmarkStart w:id="18" w:name="_Toc4397274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t>Přijímání stížností</w:t>
      </w:r>
      <w:bookmarkEnd w:id="17"/>
      <w:bookmarkEnd w:id="18"/>
    </w:p>
    <w:p w:rsidR="00E26283" w:rsidRPr="00E26283" w:rsidRDefault="00E26283" w:rsidP="00E26283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Stížnost se podává ve lhůtě 1 roku ode dne, kdy nastala skutečnost, která je předmětem stížnosti.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u w:val="single"/>
          <w:lang w:eastAsia="cs-CZ"/>
        </w:rPr>
        <w:t>Ústní stížnost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přijímá od stěžovatele kterýkoli pracovník Domova Simeon.   Předmět a obsah stížnosti zaznamená do záznamové knihy stížností, která je umístěna na přístupném místě v kanceláři koordinátora zařízení.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u w:val="single"/>
          <w:lang w:eastAsia="cs-CZ"/>
        </w:rPr>
        <w:t>Písemnou stížnost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lze podat na příslušném formuláři (viz.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proofErr w:type="gramEnd"/>
      <w:r w:rsidRPr="00E26283">
        <w:rPr>
          <w:rFonts w:ascii="Arial" w:eastAsia="Times New Roman" w:hAnsi="Arial" w:cs="Arial"/>
          <w:sz w:val="24"/>
          <w:szCs w:val="24"/>
          <w:lang w:eastAsia="cs-CZ"/>
        </w:rPr>
        <w:t>), který je k dispozici u schránky na stížnosti, nebo v jiné libovolné písemné podobě. Písemnou stížnost přijímá od stěžovatele kterýkoli pracovník Domova Simeon a předá ji koordinátorovi zařízení. Stížnost se zaeviduje do Záznamové knihy stížností, která je umístěna na přístupném místě v kanceláři koordinátora zařízení. Dále musí pověřená osoba (koordinátor) vyplnit Záznam o řeše</w:t>
      </w:r>
      <w:r>
        <w:rPr>
          <w:rFonts w:ascii="Arial" w:eastAsia="Times New Roman" w:hAnsi="Arial" w:cs="Arial"/>
          <w:sz w:val="24"/>
          <w:szCs w:val="24"/>
          <w:lang w:eastAsia="cs-CZ"/>
        </w:rPr>
        <w:t>ní stížnosti.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Za vedení Knihy stížností odpovídá </w:t>
      </w:r>
      <w:proofErr w:type="gramStart"/>
      <w:r w:rsidRPr="00E26283">
        <w:rPr>
          <w:rFonts w:ascii="Arial" w:eastAsia="Times New Roman" w:hAnsi="Arial" w:cs="Arial"/>
          <w:sz w:val="24"/>
          <w:szCs w:val="24"/>
          <w:lang w:eastAsia="cs-CZ"/>
        </w:rPr>
        <w:t>koordinátor  zařízení</w:t>
      </w:r>
      <w:proofErr w:type="gramEnd"/>
      <w:r w:rsidRPr="00E2628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Kniha stížností obsahuje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>: evidenční číslo stížnosti, datum přijetí stížnosti, jméno stěžovatele, obsah stížnosti, jméno příjemce stížnosti event. svědků, formu sdělení (písemně, e-mail, ústně, nonverbálně), datum a podpis pracovníka, který stížnost přijal.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Pro písemné připomínky a stížnosti má možnost podavatel využít schránku pro názory, připomínky, pochvaly a stížnosti, která je umístěná na přístupném místě v jídelně Domova Simeon. Schránka je výrazně označena. Schránku kontroluje sociální pracovnice za přítomnosti dalšího pracovníka jedenkrát týdně, zpravidla v pondělí.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u w:val="single"/>
          <w:lang w:eastAsia="cs-CZ"/>
        </w:rPr>
        <w:t>Anonymní stížnost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je přijímána i evidována stejným způsobem jako stížnost písemná.</w:t>
      </w:r>
    </w:p>
    <w:p w:rsidR="00E26283" w:rsidRPr="00E26283" w:rsidRDefault="00E26283" w:rsidP="00E26283">
      <w:pPr>
        <w:keepNext/>
        <w:spacing w:before="240" w:after="6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6"/>
          <w:lang w:eastAsia="cs-CZ"/>
        </w:rPr>
      </w:pPr>
      <w:bookmarkStart w:id="19" w:name="_Toc390874649"/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  <w:bookmarkStart w:id="20" w:name="_Toc4397275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t>Seznámení se způsobem podávání stížností</w:t>
      </w:r>
      <w:bookmarkEnd w:id="19"/>
      <w:bookmarkEnd w:id="20"/>
    </w:p>
    <w:p w:rsidR="00E26283" w:rsidRPr="00E26283" w:rsidRDefault="00E26283" w:rsidP="00E26283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Možnosti podávat stížnosti, oznámení a podněty, týkající se kvality nebo způsobu poskytování služby informuje při nástupu US do Domova Simeon 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pracovnice. Informace o způsobu podání stížností, </w:t>
      </w:r>
      <w:proofErr w:type="gramStart"/>
      <w:r w:rsidRPr="00E26283">
        <w:rPr>
          <w:rFonts w:ascii="Arial" w:eastAsia="Times New Roman" w:hAnsi="Arial" w:cs="Arial"/>
          <w:sz w:val="24"/>
          <w:szCs w:val="24"/>
          <w:lang w:eastAsia="cs-CZ"/>
        </w:rPr>
        <w:t>oznámení  a podnětů</w:t>
      </w:r>
      <w:proofErr w:type="gramEnd"/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je uvedena v informačním letáku, jehož jeden výtisk US obdrží. </w:t>
      </w:r>
    </w:p>
    <w:p w:rsidR="00E26283" w:rsidRPr="00E26283" w:rsidRDefault="00E26283" w:rsidP="00E26283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Informace o způsobu podání stížnosti je rovněž zveřejněna na informační nástěnce v Domově Simeon.</w:t>
      </w:r>
      <w:r w:rsidRPr="00E2628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E26283" w:rsidRPr="00E26283" w:rsidRDefault="00E26283" w:rsidP="00E2628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Podle aktuální potřeby a schopností US zajistí poskytovatel jejich verzi i v jiné jemu srozumitelné formě (např. zvětšené písmo, apod.)  - 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Pravidla pro podávání a vyřizování stížností na kvalitu nebo způsob poskytování služby – Domov Simeon – odlehčovací služba (alternativní podoba), viz příloha č. 17 </w:t>
      </w:r>
    </w:p>
    <w:p w:rsidR="00E26283" w:rsidRPr="00E26283" w:rsidRDefault="00E26283" w:rsidP="00E26283">
      <w:pPr>
        <w:numPr>
          <w:ilvl w:val="0"/>
          <w:numId w:val="4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Cs/>
          <w:sz w:val="24"/>
          <w:szCs w:val="24"/>
          <w:lang w:eastAsia="cs-CZ"/>
        </w:rPr>
        <w:t>.Stěžovatel má případně právo na tlumočníka (znaková řeč).</w:t>
      </w:r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Kontakty: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Česká komora tlumočníků znakového jazyka,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Tel: 776 635 155, </w:t>
      </w:r>
      <w:hyperlink r:id="rId7" w:history="1">
        <w:r w:rsidRPr="00E26283">
          <w:rPr>
            <w:rFonts w:ascii="Arial" w:eastAsia="Times New Roman" w:hAnsi="Arial" w:cs="Arial"/>
            <w:sz w:val="24"/>
            <w:szCs w:val="24"/>
            <w:lang w:eastAsia="cs-CZ"/>
          </w:rPr>
          <w:t>tlumoceni@gong.cz</w:t>
        </w:r>
      </w:hyperlink>
    </w:p>
    <w:p w:rsidR="00E26283" w:rsidRPr="00E26283" w:rsidRDefault="00D72D0A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w:history="1">
        <w:r w:rsidR="00E26283" w:rsidRPr="00E26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www.asnep.cz /</w:t>
        </w:r>
        <w:proofErr w:type="spellStart"/>
        <w:r w:rsidR="00E26283" w:rsidRPr="00E262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tlumoceni</w:t>
        </w:r>
        <w:proofErr w:type="spellEnd"/>
      </w:hyperlink>
      <w:r w:rsidR="00E26283"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Hábova 1571, 155 00 Praha 5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D72D0A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="00E26283" w:rsidRPr="00E26283">
          <w:rPr>
            <w:rFonts w:ascii="Arial" w:eastAsia="Times New Roman" w:hAnsi="Arial" w:cs="Arial"/>
            <w:sz w:val="24"/>
            <w:szCs w:val="24"/>
            <w:lang w:eastAsia="cs-CZ"/>
          </w:rPr>
          <w:t>info</w:t>
        </w:r>
      </w:hyperlink>
      <w:hyperlink r:id="rId9" w:history="1">
        <w:r w:rsidR="00E26283" w:rsidRPr="00E26283">
          <w:rPr>
            <w:rFonts w:ascii="Arial" w:eastAsia="Times New Roman" w:hAnsi="Arial" w:cs="Arial"/>
            <w:sz w:val="24"/>
            <w:szCs w:val="24"/>
            <w:lang w:eastAsia="cs-CZ"/>
          </w:rPr>
          <w:t>@braill.cz</w:t>
        </w:r>
      </w:hyperlink>
      <w:r w:rsidR="00E26283"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, </w:t>
      </w:r>
      <w:hyperlink r:id="rId10" w:history="1">
        <w:r w:rsidR="00E26283" w:rsidRPr="00E2628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cs-CZ"/>
          </w:rPr>
          <w:t>www.</w:t>
        </w:r>
      </w:hyperlink>
      <w:hyperlink r:id="rId11" w:history="1">
        <w:r w:rsidR="00E26283" w:rsidRPr="00E26283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cs-CZ"/>
          </w:rPr>
          <w:t>braill.cz</w:t>
        </w:r>
      </w:hyperlink>
      <w:bookmarkStart w:id="21" w:name="_Toc390874650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  <w:bookmarkStart w:id="22" w:name="_Toc4397276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t>Postup při evidenci písemných stížností</w:t>
      </w:r>
      <w:bookmarkEnd w:id="21"/>
      <w:bookmarkEnd w:id="22"/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Všechny formy stížností jsou vždy evidovány, bez ohledu na jejich formu.</w:t>
      </w:r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Písemné stížnosti jsou označeny evidenčním číslem a uvedeny v Knize stížností s očíslovanými stránkami. </w:t>
      </w:r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U ostatních forem stížnosti provede její příjemce záznam do Knihy stížností.</w:t>
      </w:r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Záznam podepíší všichni přítomní při jejím podání. </w:t>
      </w:r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Stížnost je do dokumentu zaznamenána s konkrétními výroky stěžovatele. </w:t>
      </w:r>
    </w:p>
    <w:p w:rsidR="00E26283" w:rsidRPr="00E26283" w:rsidRDefault="00E26283" w:rsidP="00E26283">
      <w:pPr>
        <w:numPr>
          <w:ilvl w:val="0"/>
          <w:numId w:val="2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 osob s poruchou  komunikace je popsán způsob ověření správnosti smyslu podané stížnosti. </w:t>
      </w:r>
    </w:p>
    <w:p w:rsidR="00E26283" w:rsidRPr="00E26283" w:rsidRDefault="00E26283" w:rsidP="00E26283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720" w:right="383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bookmarkStart w:id="23" w:name="_Toc302317479"/>
      <w:bookmarkStart w:id="24" w:name="_Toc302318595"/>
      <w:bookmarkStart w:id="25" w:name="_Toc390874651"/>
      <w:bookmarkStart w:id="26" w:name="_Toc436036652"/>
      <w:bookmarkStart w:id="27" w:name="_Toc4397277"/>
      <w:r w:rsidRPr="00E26283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7.4 Vyřizování stížností</w:t>
      </w:r>
      <w:bookmarkEnd w:id="23"/>
      <w:bookmarkEnd w:id="24"/>
      <w:bookmarkEnd w:id="25"/>
      <w:bookmarkEnd w:id="26"/>
      <w:bookmarkEnd w:id="27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pracovnice předá písemné stížnosti koordinátoru zařízení </w:t>
      </w:r>
      <w:proofErr w:type="gramStart"/>
      <w:r w:rsidRPr="00E26283">
        <w:rPr>
          <w:rFonts w:ascii="Arial" w:eastAsia="Times New Roman" w:hAnsi="Arial" w:cs="Arial"/>
          <w:sz w:val="24"/>
          <w:szCs w:val="24"/>
          <w:lang w:eastAsia="cs-CZ"/>
        </w:rPr>
        <w:t>vždy  po</w:t>
      </w:r>
      <w:proofErr w:type="gramEnd"/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kontrole schránky.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Koordinátor zařízení denně kontroluje knihu stížností.</w:t>
      </w:r>
    </w:p>
    <w:p w:rsidR="00E26283" w:rsidRPr="00E26283" w:rsidRDefault="00E26283" w:rsidP="00E26283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Lhůta na vyřízení došlých stížností je 30 kalendářních dnů ode dne podání.  Tato lhůta může být prodloužena o dalších 30 dní. Pokud by lhůta musela být prodloužena z 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důvodu, kdy nejde stížnost vyřídit v dané lhůtě, musí být stěžovatel informován s písemným odůvodněním.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Stížnost na zaměstnance řeší vždy jeho přímý nadřízený.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Ostatní stížnosti řeší koordinátor zařízení.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Na stížnost je vždy písemně odpovězeno. Pokud není znám kontakt na stěžovatele, je řešení stížnosti zveřejněno na informační nástěnce Domova Simeon, a to po dobu 14 dnů.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  <w:bookmarkStart w:id="28" w:name="_Toc390874652"/>
      <w:bookmarkStart w:id="29" w:name="_Toc4397278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t>Postup při řešení stížnosti</w:t>
      </w:r>
      <w:bookmarkEnd w:id="28"/>
      <w:bookmarkEnd w:id="29"/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Koordinátor zařízení se seznámí s obsahem stížnosti, podnětu či připomínky ke službě.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V případě nejasností či nedostatku informací zjistí nebo ověří uvedené skutečnosti.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Koordinátor zařízení o podané stížnosti informuje konkrétní osobu, je-li stížnost adresná, nebo kolektiv pracovníků na nejbližší pracovní poradě, je-li stížnost provozního charakteru.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S dotčenou osobou, osobami či kolektivem pracovníků je stížnost projednána.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Projednávání stížnosti mají právo se zúčastnit také stěžovatel, osoba, která stížnost přijala a svědkové. 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Jsou projednána a přijata konkrétní opatření k odstranění příčiny stížnosti.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Řešení stížnosti je zpracováno do formuláře Záznam o řešení stížnosti a dáno na vědomí všem zúčastněným stranám.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Opatření jsou uvedena do praxe a kontrolována.</w:t>
      </w:r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Záznamy o řešení stížností jsou uloženy v příslušných deskách v kanceláři koordinátora Domova Simeon.</w:t>
      </w:r>
      <w:bookmarkStart w:id="30" w:name="_Toc390874653"/>
    </w:p>
    <w:p w:rsidR="00E26283" w:rsidRPr="00E26283" w:rsidRDefault="00E26283" w:rsidP="00E26283">
      <w:pPr>
        <w:numPr>
          <w:ilvl w:val="0"/>
          <w:numId w:val="3"/>
        </w:numPr>
        <w:tabs>
          <w:tab w:val="right" w:leader="dot" w:pos="9360"/>
        </w:tabs>
        <w:spacing w:after="0" w:line="360" w:lineRule="auto"/>
        <w:ind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Stěžovateli musí být umožněno nahlížet do dokumentace, která je vedena o stížnosti, a pořizovat z ní kopie nebo výpisy.</w:t>
      </w:r>
    </w:p>
    <w:p w:rsidR="00E26283" w:rsidRPr="00E26283" w:rsidRDefault="00E26283" w:rsidP="00E26283">
      <w:pPr>
        <w:tabs>
          <w:tab w:val="right" w:leader="dot" w:pos="9360"/>
        </w:tabs>
        <w:spacing w:after="0" w:line="360" w:lineRule="auto"/>
        <w:ind w:left="540" w:right="3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4"/>
          <w:lang w:eastAsia="cs-CZ"/>
        </w:rPr>
      </w:pPr>
      <w:bookmarkStart w:id="31" w:name="_Toc4397279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t>Opakovaná stížnost</w:t>
      </w:r>
      <w:bookmarkEnd w:id="30"/>
      <w:bookmarkEnd w:id="31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Opakuje-li stěžovatel stížnost, poskytovatel přezkoumá, zda původní stížnost byla správně vyřízena. O výsledku podá stěžovateli zprávu. Je-li v původním šetření stížnosti zjištěno pochybení, postupuje se jako u stížnosti, která není opakovaná. Pokud stěžovatel podává stejnou stížnost již po třetí, není nutno stížnost znovu prošetřovat.</w:t>
      </w:r>
    </w:p>
    <w:p w:rsidR="00E26283" w:rsidRPr="00E26283" w:rsidRDefault="00E26283" w:rsidP="00E26283">
      <w:pPr>
        <w:tabs>
          <w:tab w:val="right" w:leader="dot" w:pos="9360"/>
        </w:tabs>
        <w:autoSpaceDE w:val="0"/>
        <w:autoSpaceDN w:val="0"/>
        <w:adjustRightInd w:val="0"/>
        <w:spacing w:after="0" w:line="360" w:lineRule="auto"/>
        <w:ind w:left="-180" w:right="38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26283" w:rsidRPr="00E26283" w:rsidRDefault="00E26283" w:rsidP="00E26283">
      <w:pPr>
        <w:keepNext/>
        <w:spacing w:before="240" w:after="60" w:line="240" w:lineRule="auto"/>
        <w:outlineLvl w:val="2"/>
        <w:rPr>
          <w:rFonts w:ascii="Arial" w:eastAsia="Calibri" w:hAnsi="Arial" w:cs="Arial"/>
          <w:b/>
          <w:bCs/>
          <w:sz w:val="28"/>
          <w:szCs w:val="26"/>
          <w:lang w:eastAsia="cs-CZ"/>
        </w:rPr>
      </w:pPr>
      <w:bookmarkStart w:id="32" w:name="_Toc390874654"/>
      <w:bookmarkStart w:id="33" w:name="_Toc4397280"/>
      <w:r w:rsidRPr="00E26283">
        <w:rPr>
          <w:rFonts w:ascii="Arial" w:eastAsia="Calibri" w:hAnsi="Arial" w:cs="Arial"/>
          <w:b/>
          <w:bCs/>
          <w:sz w:val="28"/>
          <w:szCs w:val="26"/>
          <w:lang w:eastAsia="cs-CZ"/>
        </w:rPr>
        <w:lastRenderedPageBreak/>
        <w:t>Postup při odvolání proti řešení stížnosti</w:t>
      </w:r>
      <w:bookmarkEnd w:id="32"/>
      <w:bookmarkEnd w:id="33"/>
    </w:p>
    <w:p w:rsidR="00E26283" w:rsidRPr="00E26283" w:rsidRDefault="00E26283" w:rsidP="00E26283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:rsidR="00E26283" w:rsidRPr="00E26283" w:rsidRDefault="00E26283" w:rsidP="00E26283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stěžovatel není se způsobem vyřešení stížnosti spokojen, má právo se obrátit:</w:t>
      </w:r>
    </w:p>
    <w:p w:rsidR="00E26283" w:rsidRPr="00E26283" w:rsidRDefault="00E26283" w:rsidP="00E26283">
      <w:pPr>
        <w:tabs>
          <w:tab w:val="right" w:leader="dot" w:pos="9360"/>
        </w:tabs>
        <w:spacing w:after="0" w:line="240" w:lineRule="auto"/>
        <w:ind w:left="-181" w:right="3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Ředitel společnosti: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Mgr. Jiří Pitaš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SKP-CENTRUM, o. p. s., Jungmannova 2550, Pardubice 530 02,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Tel.: 464 629 618 (asistentka společnosti)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12" w:history="1">
        <w:r w:rsidRPr="00E26283">
          <w:rPr>
            <w:rFonts w:ascii="Arial" w:eastAsia="Times New Roman" w:hAnsi="Arial" w:cs="Arial"/>
            <w:sz w:val="24"/>
            <w:szCs w:val="24"/>
            <w:lang w:eastAsia="cs-CZ"/>
          </w:rPr>
          <w:t>info@skp-centrum.cz</w:t>
        </w:r>
      </w:hyperlink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Vedoucí divize: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Ing. Tomáš Kratochvíl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SKP-CENTRUM, o. p. s., Jungmannova 2550, Pardubice 530 02,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Tel.: 461 102 313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Ministerstvo práce a sociálních věcí ČR: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Ministerstvo práce a sociálních věcí ČR Na Poříčním právu 1/376, 128 01 Praha 2  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Tel.: 221 921 111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13" w:history="1">
        <w:r w:rsidRPr="00E26283">
          <w:rPr>
            <w:rFonts w:ascii="Arial" w:eastAsia="Times New Roman" w:hAnsi="Arial" w:cs="Arial"/>
            <w:sz w:val="24"/>
            <w:szCs w:val="24"/>
            <w:lang w:eastAsia="cs-CZ"/>
          </w:rPr>
          <w:t>posta@mpsv.cz</w:t>
        </w:r>
      </w:hyperlink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34" w:name="_Toc302317480"/>
      <w:bookmarkStart w:id="35" w:name="_Toc302318596"/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Pardubický kraj:</w:t>
      </w:r>
      <w:bookmarkEnd w:id="34"/>
      <w:bookmarkEnd w:id="35"/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Krajský úřad Pardubického kraje, Odbor sociálních věcí, Komenského náměstí 125, 532 11 Pardubice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Vedoucí odboru: </w:t>
      </w:r>
      <w:hyperlink r:id="rId14" w:history="1">
        <w:r w:rsidRPr="00E26283">
          <w:rPr>
            <w:rFonts w:ascii="Arial" w:eastAsia="Times New Roman" w:hAnsi="Arial" w:cs="Arial"/>
            <w:sz w:val="24"/>
            <w:szCs w:val="24"/>
            <w:lang w:eastAsia="cs-CZ"/>
          </w:rPr>
          <w:t>Ing. Helena Zahálková</w:t>
        </w:r>
      </w:hyperlink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              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Tel.: 466 026 175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E-mail: helena.zahalkova@pardubickykraj.cz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Ombudsman: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Kancelář veřejného ochránce práv, Údolní 39, 602 00 Brno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Tel.: 542 542 888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E-mail: podatelna@ochrance.cz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b/>
          <w:sz w:val="24"/>
          <w:szCs w:val="24"/>
          <w:lang w:eastAsia="cs-CZ"/>
        </w:rPr>
        <w:t>Český helsinský výbor</w:t>
      </w:r>
      <w:r w:rsidRPr="00E2628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Hlavní úřad Českého helsinského výboru, Štefánikova 21, 150 00 Praha 5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sz w:val="24"/>
          <w:szCs w:val="24"/>
          <w:lang w:eastAsia="cs-CZ"/>
        </w:rPr>
        <w:t>Tel.: 602 646 940</w:t>
      </w:r>
    </w:p>
    <w:p w:rsidR="00E26283" w:rsidRPr="00E26283" w:rsidRDefault="00E26283" w:rsidP="00E26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283" w:rsidRPr="00E26283" w:rsidRDefault="00E26283" w:rsidP="00E26283">
      <w:pPr>
        <w:spacing w:after="0" w:line="360" w:lineRule="auto"/>
        <w:jc w:val="both"/>
        <w:outlineLvl w:val="2"/>
        <w:rPr>
          <w:rFonts w:ascii="Arial" w:eastAsia="Times New Roman" w:hAnsi="Arial" w:cs="Arial"/>
          <w:sz w:val="32"/>
          <w:szCs w:val="24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cs-CZ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nebo od uplynutí stanovené lhůty.</w:t>
      </w:r>
    </w:p>
    <w:p w:rsidR="00E26283" w:rsidRPr="00E26283" w:rsidRDefault="00E26283" w:rsidP="00E26283">
      <w:pPr>
        <w:spacing w:after="0" w:line="360" w:lineRule="auto"/>
        <w:jc w:val="both"/>
        <w:outlineLvl w:val="2"/>
        <w:rPr>
          <w:rFonts w:ascii="Arial" w:eastAsia="Times New Roman" w:hAnsi="Arial" w:cs="Arial"/>
          <w:sz w:val="32"/>
          <w:szCs w:val="24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cs-CZ"/>
        </w:rPr>
        <w:t>V žádosti stěžovatel uvede důvod, proč žádá o prověření vyřízení stížnosti.</w:t>
      </w:r>
    </w:p>
    <w:p w:rsidR="00E26283" w:rsidRPr="00E26283" w:rsidRDefault="00E26283" w:rsidP="00E26283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Poskytovatel sociálních služeb je povinen poskytnout ministerstvu součinnost při prověření vyřízení stížnosti.</w:t>
      </w:r>
    </w:p>
    <w:p w:rsidR="00E26283" w:rsidRPr="00E26283" w:rsidRDefault="00E26283" w:rsidP="00E26283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262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Postup a lhůty ze strany MPSV jsou uvedeny v § 99b 108/2006 Sb.</w:t>
      </w:r>
    </w:p>
    <w:p w:rsidR="000B271E" w:rsidRDefault="000B271E"/>
    <w:sectPr w:rsidR="000B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0A" w:rsidRDefault="00D72D0A" w:rsidP="00E26283">
      <w:pPr>
        <w:spacing w:after="0" w:line="240" w:lineRule="auto"/>
      </w:pPr>
      <w:r>
        <w:separator/>
      </w:r>
    </w:p>
  </w:endnote>
  <w:endnote w:type="continuationSeparator" w:id="0">
    <w:p w:rsidR="00D72D0A" w:rsidRDefault="00D72D0A" w:rsidP="00E2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0A" w:rsidRDefault="00D72D0A" w:rsidP="00E26283">
      <w:pPr>
        <w:spacing w:after="0" w:line="240" w:lineRule="auto"/>
      </w:pPr>
      <w:r>
        <w:separator/>
      </w:r>
    </w:p>
  </w:footnote>
  <w:footnote w:type="continuationSeparator" w:id="0">
    <w:p w:rsidR="00D72D0A" w:rsidRDefault="00D72D0A" w:rsidP="00E26283">
      <w:pPr>
        <w:spacing w:after="0" w:line="240" w:lineRule="auto"/>
      </w:pPr>
      <w:r>
        <w:continuationSeparator/>
      </w:r>
    </w:p>
  </w:footnote>
  <w:footnote w:id="1">
    <w:p w:rsidR="00E26283" w:rsidRPr="00A031CA" w:rsidRDefault="00E26283" w:rsidP="00E26283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:rsidR="00E26283" w:rsidRDefault="00E26283" w:rsidP="00E2628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010D"/>
    <w:multiLevelType w:val="hybridMultilevel"/>
    <w:tmpl w:val="072EE9A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6C53908"/>
    <w:multiLevelType w:val="multilevel"/>
    <w:tmpl w:val="2E609796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color w:val="auto"/>
      </w:rPr>
    </w:lvl>
    <w:lvl w:ilvl="1">
      <w:start w:val="5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1631E1"/>
    <w:multiLevelType w:val="hybridMultilevel"/>
    <w:tmpl w:val="70FCD894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6E6286"/>
    <w:multiLevelType w:val="hybridMultilevel"/>
    <w:tmpl w:val="BC6023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70BB"/>
    <w:multiLevelType w:val="hybridMultilevel"/>
    <w:tmpl w:val="4BA420CE"/>
    <w:lvl w:ilvl="0" w:tplc="EB629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83"/>
    <w:rsid w:val="000B271E"/>
    <w:rsid w:val="00206112"/>
    <w:rsid w:val="0041169C"/>
    <w:rsid w:val="00D72D0A"/>
    <w:rsid w:val="00E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7968"/>
  <w15:chartTrackingRefBased/>
  <w15:docId w15:val="{4BE96D4A-9160-4F38-8D78-0CC7797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E26283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6283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283"/>
    <w:rPr>
      <w:sz w:val="20"/>
      <w:szCs w:val="20"/>
    </w:rPr>
  </w:style>
  <w:style w:type="character" w:styleId="Znakapoznpodarou">
    <w:name w:val="footnote reference"/>
    <w:rsid w:val="00E26283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E26283"/>
    <w:rPr>
      <w:rFonts w:ascii="Arial" w:eastAsia="Times New Roman" w:hAnsi="Arial" w:cs="Arial"/>
      <w:b/>
      <w:bCs/>
      <w:caps/>
      <w:kern w:val="32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@tiskarnamanzel.cz" TargetMode="External"/><Relationship Id="rId13" Type="http://schemas.openxmlformats.org/officeDocument/2006/relationships/hyperlink" Target="mailto:posta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umoceni@gong.cz" TargetMode="External"/><Relationship Id="rId12" Type="http://schemas.openxmlformats.org/officeDocument/2006/relationships/hyperlink" Target="mailto:info@skp-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ille.w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aileovopismo.co.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ill@tiskarnamanzel.cz" TargetMode="External"/><Relationship Id="rId14" Type="http://schemas.openxmlformats.org/officeDocument/2006/relationships/hyperlink" Target="mailto:helena.zahalkova@pardubic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1311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Filipová</dc:creator>
  <cp:keywords/>
  <dc:description/>
  <cp:lastModifiedBy>Zuzana Kolářová</cp:lastModifiedBy>
  <cp:revision>2</cp:revision>
  <dcterms:created xsi:type="dcterms:W3CDTF">2025-05-05T07:22:00Z</dcterms:created>
  <dcterms:modified xsi:type="dcterms:W3CDTF">2025-05-05T08:00:00Z</dcterms:modified>
</cp:coreProperties>
</file>