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FF099" w14:textId="77777777" w:rsidR="00997716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bookmarkStart w:id="0" w:name="_Toc102553265"/>
    </w:p>
    <w:p w14:paraId="442DF3E6" w14:textId="4B923C6F" w:rsidR="00997716" w:rsidRPr="00C97448" w:rsidRDefault="00997716" w:rsidP="0099771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Dům na půli cesty</w:t>
      </w:r>
      <w:r w:rsidRPr="00C97448">
        <w:rPr>
          <w:b/>
          <w:bCs/>
          <w:kern w:val="36"/>
          <w:sz w:val="48"/>
          <w:szCs w:val="48"/>
        </w:rPr>
        <w:t xml:space="preserve"> Pardubice</w:t>
      </w:r>
    </w:p>
    <w:p w14:paraId="31F2A1FC" w14:textId="0343EA74" w:rsidR="00997716" w:rsidRPr="00C97448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SKP-CENTRUM, o.p.s.</w:t>
      </w:r>
    </w:p>
    <w:p w14:paraId="443D1BCF" w14:textId="77777777" w:rsidR="00997716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</w:rPr>
      </w:pPr>
    </w:p>
    <w:p w14:paraId="7760B72D" w14:textId="77777777" w:rsidR="00997716" w:rsidRDefault="00997716" w:rsidP="00997716">
      <w:pPr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</w:rPr>
      </w:pPr>
    </w:p>
    <w:p w14:paraId="54603787" w14:textId="77777777" w:rsidR="00997716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0A3F0B64" w14:textId="77777777" w:rsidR="00997716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2FA4AA89" w14:textId="77777777" w:rsidR="00997716" w:rsidRPr="00DC2E61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r w:rsidRPr="00DC2E61">
        <w:rPr>
          <w:b/>
          <w:bCs/>
          <w:sz w:val="44"/>
          <w:szCs w:val="44"/>
        </w:rPr>
        <w:t>STANDARD č. 7</w:t>
      </w:r>
    </w:p>
    <w:p w14:paraId="5B2F0DE1" w14:textId="77777777" w:rsidR="00997716" w:rsidRPr="00DC2E61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DC2E61">
        <w:rPr>
          <w:b/>
          <w:sz w:val="44"/>
          <w:szCs w:val="44"/>
        </w:rPr>
        <w:t>Stížnosti na kvalitu nebo způsob poskytování sociální služby</w:t>
      </w:r>
    </w:p>
    <w:p w14:paraId="37344ED9" w14:textId="77777777" w:rsidR="00997716" w:rsidRPr="00744E04" w:rsidRDefault="00997716" w:rsidP="00997716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14:paraId="6CC1BA10" w14:textId="77777777" w:rsidR="00997716" w:rsidRDefault="00997716" w:rsidP="00997716">
      <w:pPr>
        <w:spacing w:line="360" w:lineRule="auto"/>
        <w:jc w:val="center"/>
      </w:pPr>
    </w:p>
    <w:p w14:paraId="5F0BF2D8" w14:textId="77777777" w:rsidR="00997716" w:rsidRDefault="00997716" w:rsidP="00997716">
      <w:pPr>
        <w:spacing w:line="360" w:lineRule="auto"/>
        <w:jc w:val="center"/>
        <w:rPr>
          <w:sz w:val="40"/>
          <w:szCs w:val="40"/>
        </w:rPr>
      </w:pPr>
    </w:p>
    <w:p w14:paraId="68702C32" w14:textId="77777777" w:rsidR="00997716" w:rsidRDefault="00997716" w:rsidP="00997716">
      <w:pPr>
        <w:spacing w:line="360" w:lineRule="auto"/>
        <w:jc w:val="center"/>
        <w:rPr>
          <w:b/>
          <w:sz w:val="40"/>
          <w:szCs w:val="40"/>
        </w:rPr>
      </w:pPr>
    </w:p>
    <w:p w14:paraId="325C714D" w14:textId="45FD26E7" w:rsidR="00997716" w:rsidRDefault="00997716" w:rsidP="00997716">
      <w:pPr>
        <w:spacing w:line="360" w:lineRule="auto"/>
        <w:jc w:val="center"/>
        <w:rPr>
          <w:b/>
          <w:sz w:val="40"/>
          <w:szCs w:val="40"/>
        </w:rPr>
      </w:pPr>
    </w:p>
    <w:p w14:paraId="1BCA3BCB" w14:textId="77777777" w:rsidR="00997716" w:rsidRDefault="00997716" w:rsidP="00997716">
      <w:pPr>
        <w:spacing w:line="360" w:lineRule="auto"/>
        <w:jc w:val="center"/>
        <w:rPr>
          <w:b/>
          <w:sz w:val="40"/>
          <w:szCs w:val="40"/>
        </w:rPr>
      </w:pPr>
    </w:p>
    <w:p w14:paraId="1F736979" w14:textId="77777777" w:rsidR="00997716" w:rsidRDefault="00997716" w:rsidP="00997716">
      <w:pPr>
        <w:spacing w:line="360" w:lineRule="auto"/>
        <w:jc w:val="center"/>
        <w:rPr>
          <w:sz w:val="40"/>
          <w:szCs w:val="40"/>
        </w:rPr>
      </w:pPr>
    </w:p>
    <w:p w14:paraId="29A1F9E9" w14:textId="77777777" w:rsidR="00997716" w:rsidRDefault="00997716" w:rsidP="00997716">
      <w:pPr>
        <w:spacing w:line="360" w:lineRule="auto"/>
      </w:pPr>
    </w:p>
    <w:p w14:paraId="1F43A3A7" w14:textId="77777777" w:rsidR="00997716" w:rsidRDefault="00997716" w:rsidP="00997716">
      <w:pPr>
        <w:pStyle w:val="Normlnweb"/>
        <w:spacing w:after="0" w:line="360" w:lineRule="auto"/>
        <w:ind w:left="720"/>
        <w:jc w:val="both"/>
        <w:outlineLvl w:val="0"/>
        <w:rPr>
          <w:rFonts w:cs="Arial"/>
          <w:b/>
          <w:sz w:val="32"/>
          <w:szCs w:val="28"/>
        </w:rPr>
      </w:pPr>
      <w:bookmarkStart w:id="1" w:name="_Toc190483577"/>
      <w:bookmarkStart w:id="2" w:name="_Toc459118781"/>
      <w:bookmarkEnd w:id="0"/>
    </w:p>
    <w:p w14:paraId="47E07D6C" w14:textId="31943F0D" w:rsidR="00997716" w:rsidRPr="00C8645B" w:rsidRDefault="00997716" w:rsidP="00997716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  <w:r w:rsidRPr="00C8645B">
        <w:rPr>
          <w:rFonts w:cs="Arial"/>
          <w:b/>
          <w:sz w:val="32"/>
          <w:szCs w:val="28"/>
        </w:rPr>
        <w:t>Manuál pro vyřizování stížností</w:t>
      </w:r>
      <w:bookmarkEnd w:id="1"/>
      <w:bookmarkEnd w:id="2"/>
      <w:r w:rsidRPr="00C8645B">
        <w:rPr>
          <w:rFonts w:cs="Arial"/>
          <w:b/>
          <w:sz w:val="32"/>
          <w:szCs w:val="28"/>
        </w:rPr>
        <w:t xml:space="preserve"> </w:t>
      </w:r>
    </w:p>
    <w:p w14:paraId="0A386C02" w14:textId="5D6EDBE7" w:rsidR="00997716" w:rsidRDefault="00997716" w:rsidP="00997716">
      <w:pPr>
        <w:pStyle w:val="Styl4"/>
        <w:numPr>
          <w:ilvl w:val="0"/>
          <w:numId w:val="4"/>
        </w:numPr>
        <w:spacing w:line="360" w:lineRule="auto"/>
        <w:jc w:val="both"/>
        <w:outlineLvl w:val="1"/>
        <w:rPr>
          <w:rFonts w:cs="Arial"/>
        </w:rPr>
      </w:pPr>
      <w:r w:rsidRPr="00C8645B">
        <w:rPr>
          <w:rFonts w:cs="Arial"/>
        </w:rPr>
        <w:t xml:space="preserve">       </w:t>
      </w:r>
      <w:r>
        <w:t xml:space="preserve">Každý uživatel má právo </w:t>
      </w:r>
      <w:r w:rsidRPr="00C8645B">
        <w:rPr>
          <w:rFonts w:cs="Arial"/>
        </w:rPr>
        <w:t>stěžovat si na kvalitu n</w:t>
      </w:r>
      <w:r>
        <w:rPr>
          <w:rFonts w:cs="Arial"/>
        </w:rPr>
        <w:t xml:space="preserve">ebo způsob poskytování služeb </w:t>
      </w:r>
      <w:r w:rsidR="001C21A2">
        <w:rPr>
          <w:rFonts w:cs="Arial"/>
        </w:rPr>
        <w:t>Domu na půli cesty Pardubice (dále jen „DP</w:t>
      </w:r>
      <w:r>
        <w:rPr>
          <w:rFonts w:cs="Arial"/>
        </w:rPr>
        <w:t xml:space="preserve">C“). </w:t>
      </w:r>
      <w:r w:rsidRPr="00C8645B">
        <w:rPr>
          <w:rFonts w:cs="Arial"/>
        </w:rPr>
        <w:t>Stížnosti na sl</w:t>
      </w:r>
      <w:r>
        <w:rPr>
          <w:rFonts w:cs="Arial"/>
        </w:rPr>
        <w:t xml:space="preserve">užbu mohou být pro pracovníky </w:t>
      </w:r>
      <w:r w:rsidR="001C21A2">
        <w:rPr>
          <w:rFonts w:cs="Arial"/>
        </w:rPr>
        <w:t>DPC</w:t>
      </w:r>
      <w:r w:rsidRPr="00C8645B">
        <w:rPr>
          <w:rFonts w:cs="Arial"/>
        </w:rPr>
        <w:t xml:space="preserve"> podnětem ke změně a zkvalitnění služby. </w:t>
      </w:r>
    </w:p>
    <w:p w14:paraId="25E37DD2" w14:textId="77777777" w:rsidR="00B03DCB" w:rsidRPr="00924EF4" w:rsidRDefault="00B03DCB" w:rsidP="00B03DCB">
      <w:pPr>
        <w:pStyle w:val="Odstavecseseznamem"/>
        <w:numPr>
          <w:ilvl w:val="0"/>
          <w:numId w:val="4"/>
        </w:numPr>
        <w:spacing w:after="100"/>
        <w:jc w:val="both"/>
        <w:rPr>
          <w:noProof/>
        </w:rPr>
      </w:pPr>
      <w:r w:rsidRPr="00924EF4">
        <w:rPr>
          <w:noProof/>
        </w:rPr>
        <w:t>Stěžovatel má vždy práv</w:t>
      </w:r>
      <w:bookmarkStart w:id="3" w:name="_GoBack"/>
      <w:bookmarkEnd w:id="3"/>
      <w:r w:rsidRPr="00924EF4">
        <w:rPr>
          <w:noProof/>
        </w:rPr>
        <w:t>o si stěžovat, aniž by tím byl jakýmkoli způsobem ohrožen!</w:t>
      </w:r>
    </w:p>
    <w:p w14:paraId="235EBA75" w14:textId="77777777" w:rsidR="00B03DCB" w:rsidRPr="00924EF4" w:rsidRDefault="00B03DCB" w:rsidP="00B03DCB">
      <w:pPr>
        <w:pStyle w:val="Odstavecseseznamem"/>
        <w:numPr>
          <w:ilvl w:val="0"/>
          <w:numId w:val="4"/>
        </w:numPr>
        <w:spacing w:after="100"/>
        <w:jc w:val="both"/>
        <w:rPr>
          <w:noProof/>
        </w:rPr>
      </w:pPr>
      <w:r w:rsidRPr="00924EF4">
        <w:rPr>
          <w:noProof/>
        </w:rPr>
        <w:t xml:space="preserve">Stěžovatel má právo stěžovat si na kvalitu a způsob poskytovaných služeb. </w:t>
      </w:r>
    </w:p>
    <w:p w14:paraId="0423D3D4" w14:textId="77777777" w:rsidR="00B03DCB" w:rsidRDefault="00B03DCB" w:rsidP="00B03DCB">
      <w:pPr>
        <w:pStyle w:val="Odstavecseseznamem"/>
        <w:numPr>
          <w:ilvl w:val="0"/>
          <w:numId w:val="4"/>
        </w:numPr>
        <w:spacing w:after="100"/>
        <w:jc w:val="both"/>
        <w:rPr>
          <w:noProof/>
        </w:rPr>
      </w:pPr>
      <w:r w:rsidRPr="00924EF4">
        <w:rPr>
          <w:noProof/>
        </w:rPr>
        <w:t>Stěžovat si může kdokoliv, nikoliv pouze uživatel služby.</w:t>
      </w:r>
    </w:p>
    <w:p w14:paraId="6D821DC4" w14:textId="77777777" w:rsidR="00B03DCB" w:rsidRPr="00C05BDE" w:rsidRDefault="00B03DCB" w:rsidP="00B03DCB">
      <w:pPr>
        <w:pStyle w:val="Odstavecseseznamem"/>
        <w:numPr>
          <w:ilvl w:val="0"/>
          <w:numId w:val="4"/>
        </w:numPr>
        <w:spacing w:after="100"/>
        <w:jc w:val="both"/>
        <w:rPr>
          <w:noProof/>
        </w:rPr>
      </w:pPr>
      <w:r w:rsidRPr="00C05BDE">
        <w:rPr>
          <w:rFonts w:cs="Arial"/>
        </w:rPr>
        <w:t>Stížnost může podat osoba uvedená v § 99a zákona 108/2006 Sb.</w:t>
      </w:r>
    </w:p>
    <w:p w14:paraId="33BCD96C" w14:textId="77777777" w:rsidR="00B03DCB" w:rsidRPr="0023510A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osoba, které je nebo byla poskytována sociální služba,</w:t>
      </w:r>
    </w:p>
    <w:p w14:paraId="6EEDC964" w14:textId="77777777" w:rsidR="00B03DCB" w:rsidRPr="0023510A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zákonný zástupce, opatrovník nebo podpůrce osoby, které je nebo byla poskytována sociální služba,</w:t>
      </w:r>
    </w:p>
    <w:p w14:paraId="3353F445" w14:textId="77777777" w:rsidR="00B03DCB" w:rsidRPr="0023510A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14:paraId="36CEC71F" w14:textId="77777777" w:rsidR="00B03DCB" w:rsidRPr="0023510A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zmocněná osobou, které je nebo byla poskytována sociální služba</w:t>
      </w:r>
      <w:r w:rsidRPr="0023510A">
        <w:rPr>
          <w:rStyle w:val="Znakapoznpodarou"/>
          <w:color w:val="000000"/>
          <w:szCs w:val="20"/>
        </w:rPr>
        <w:footnoteReference w:id="1"/>
      </w:r>
      <w:r w:rsidRPr="0023510A">
        <w:rPr>
          <w:color w:val="000000"/>
          <w:szCs w:val="20"/>
        </w:rPr>
        <w:t>,</w:t>
      </w:r>
    </w:p>
    <w:p w14:paraId="35B9B1C0" w14:textId="77777777" w:rsidR="00B03DCB" w:rsidRPr="0023510A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14:paraId="2FE4E326" w14:textId="77777777" w:rsidR="00B03DCB" w:rsidRDefault="00B03DCB" w:rsidP="00B03DCB">
      <w:pPr>
        <w:pStyle w:val="l5"/>
        <w:numPr>
          <w:ilvl w:val="1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zaměstnanec poskytovatele sociálních služeb</w:t>
      </w:r>
      <w:r>
        <w:rPr>
          <w:color w:val="000000"/>
          <w:szCs w:val="20"/>
        </w:rPr>
        <w:t>.</w:t>
      </w:r>
    </w:p>
    <w:p w14:paraId="7AEAFED2" w14:textId="77777777" w:rsidR="00B03DCB" w:rsidRPr="00C05BDE" w:rsidRDefault="00B03DCB" w:rsidP="00B03DCB">
      <w:pPr>
        <w:pStyle w:val="l5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Stěžovatel má právo stěžovat si anonymně.</w:t>
      </w:r>
    </w:p>
    <w:p w14:paraId="243EAC36" w14:textId="77777777" w:rsidR="00B03DCB" w:rsidRPr="0043740B" w:rsidRDefault="00B03DCB" w:rsidP="00B03DCB">
      <w:pPr>
        <w:spacing w:before="240"/>
        <w:rPr>
          <w:noProof/>
        </w:rPr>
      </w:pPr>
      <w:r w:rsidRPr="0043740B">
        <w:rPr>
          <w:noProof/>
        </w:rPr>
        <w:t xml:space="preserve">V případě, že stěžovatel přednáší svoji stížnost ústně, je povinností pracovníka nabídnout písemné sepsání stížnosti. Pokud stěžovatel odmítne vyhotovit v součinnosti s pracovníkem písemný zápis, zeptá se pracovník, zda ji má sepsat sám. V případě, že stěžovatel odmítne, nebude stížnost řešena. Pokud stěžovatel souhlasí s pracovníkovým zápisem stížnosti, řeší se stížnost obvyklým způsobem. </w:t>
      </w:r>
    </w:p>
    <w:p w14:paraId="13615914" w14:textId="77777777" w:rsidR="00B03DCB" w:rsidRPr="0043740B" w:rsidRDefault="00B03DCB" w:rsidP="00B03DCB">
      <w:pPr>
        <w:rPr>
          <w:noProof/>
        </w:rPr>
      </w:pPr>
      <w:r w:rsidRPr="00924EF4">
        <w:rPr>
          <w:noProof/>
        </w:rPr>
        <w:t>Stížnost je vnímána jako prostředek zpětné vazby a slouží k případnému zvyšo</w:t>
      </w:r>
      <w:r>
        <w:rPr>
          <w:noProof/>
        </w:rPr>
        <w:t>vání kvality sociálních služeb.</w:t>
      </w:r>
    </w:p>
    <w:p w14:paraId="18A3165B" w14:textId="77777777" w:rsidR="00B03DCB" w:rsidRPr="00924EF4" w:rsidRDefault="00B03DCB" w:rsidP="00B03DCB">
      <w:pPr>
        <w:spacing w:before="240" w:after="100"/>
        <w:rPr>
          <w:b/>
          <w:noProof/>
          <w:u w:val="single"/>
        </w:rPr>
      </w:pPr>
      <w:r w:rsidRPr="00924EF4">
        <w:rPr>
          <w:b/>
          <w:noProof/>
          <w:u w:val="single"/>
        </w:rPr>
        <w:t>Uživatel je o možnosti podání stížnosti informován:</w:t>
      </w:r>
    </w:p>
    <w:p w14:paraId="439D5C7A" w14:textId="77777777" w:rsidR="00B03DCB" w:rsidRPr="00924EF4" w:rsidRDefault="00B03DCB" w:rsidP="00B03DCB">
      <w:pPr>
        <w:pStyle w:val="Odstavecseseznamem"/>
        <w:numPr>
          <w:ilvl w:val="0"/>
          <w:numId w:val="5"/>
        </w:numPr>
        <w:spacing w:after="100"/>
        <w:jc w:val="both"/>
        <w:rPr>
          <w:noProof/>
        </w:rPr>
      </w:pPr>
      <w:r w:rsidRPr="00924EF4">
        <w:rPr>
          <w:noProof/>
        </w:rPr>
        <w:t>při podpisu Smlouvy o poskytnutí sociální služby (ústně),</w:t>
      </w:r>
    </w:p>
    <w:p w14:paraId="06F18FBD" w14:textId="77777777" w:rsidR="00B03DCB" w:rsidRPr="00924EF4" w:rsidRDefault="00B03DCB" w:rsidP="00B03DCB">
      <w:pPr>
        <w:pStyle w:val="Odstavecseseznamem"/>
        <w:numPr>
          <w:ilvl w:val="0"/>
          <w:numId w:val="5"/>
        </w:numPr>
        <w:spacing w:after="100"/>
        <w:jc w:val="both"/>
        <w:rPr>
          <w:noProof/>
        </w:rPr>
      </w:pPr>
      <w:r w:rsidRPr="00924EF4">
        <w:rPr>
          <w:noProof/>
        </w:rPr>
        <w:t>informace je uvedena rovněž v Řádu DPC, který má uživatel po celou dobu pobytu k dispozici,</w:t>
      </w:r>
    </w:p>
    <w:p w14:paraId="7C23E9D9" w14:textId="77777777" w:rsidR="00B03DCB" w:rsidRPr="00924EF4" w:rsidRDefault="00B03DCB" w:rsidP="00B03DCB">
      <w:pPr>
        <w:pStyle w:val="Odstavecseseznamem"/>
        <w:numPr>
          <w:ilvl w:val="0"/>
          <w:numId w:val="5"/>
        </w:numPr>
        <w:spacing w:after="100"/>
        <w:jc w:val="both"/>
        <w:rPr>
          <w:noProof/>
        </w:rPr>
      </w:pPr>
      <w:r w:rsidRPr="00924EF4">
        <w:rPr>
          <w:noProof/>
        </w:rPr>
        <w:t>informace o možnosti podání stížnosti je vyvěšena na nástěnce v herně DPC,</w:t>
      </w:r>
    </w:p>
    <w:p w14:paraId="08CF1FC6" w14:textId="77777777" w:rsidR="00B03DCB" w:rsidRPr="00924EF4" w:rsidRDefault="00B03DCB" w:rsidP="00B03DCB">
      <w:pPr>
        <w:pStyle w:val="Odstavecseseznamem"/>
        <w:numPr>
          <w:ilvl w:val="0"/>
          <w:numId w:val="5"/>
        </w:numPr>
        <w:spacing w:after="100"/>
        <w:jc w:val="both"/>
        <w:rPr>
          <w:noProof/>
        </w:rPr>
      </w:pPr>
      <w:r w:rsidRPr="00924EF4">
        <w:rPr>
          <w:noProof/>
        </w:rPr>
        <w:t>o možnosti stěžovat si jsou uživatelé dále informování na pravidelných Domovních setkáních ,</w:t>
      </w:r>
    </w:p>
    <w:p w14:paraId="0D029ED0" w14:textId="77777777" w:rsidR="00B03DCB" w:rsidRPr="0043740B" w:rsidRDefault="00B03DCB" w:rsidP="00B03DCB">
      <w:pPr>
        <w:pStyle w:val="Odstavecseseznamem"/>
        <w:numPr>
          <w:ilvl w:val="0"/>
          <w:numId w:val="5"/>
        </w:numPr>
        <w:spacing w:after="100"/>
        <w:jc w:val="both"/>
        <w:rPr>
          <w:noProof/>
        </w:rPr>
      </w:pPr>
      <w:r w:rsidRPr="00924EF4">
        <w:rPr>
          <w:noProof/>
        </w:rPr>
        <w:lastRenderedPageBreak/>
        <w:t>o možnosti stěžovat si informuje uživatele jeho klíčový sociální pracovník při konzultacích.</w:t>
      </w:r>
    </w:p>
    <w:p w14:paraId="389347A9" w14:textId="77777777" w:rsidR="00B03DCB" w:rsidRPr="00924EF4" w:rsidRDefault="00B03DCB" w:rsidP="00B03DCB">
      <w:pPr>
        <w:spacing w:before="240" w:after="100"/>
        <w:rPr>
          <w:b/>
          <w:u w:val="single"/>
        </w:rPr>
      </w:pPr>
      <w:r w:rsidRPr="00924EF4">
        <w:rPr>
          <w:b/>
          <w:u w:val="single"/>
        </w:rPr>
        <w:t>Povinnosti pracovníka při podání stížnosti</w:t>
      </w:r>
    </w:p>
    <w:p w14:paraId="0530FDC8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Chce–li si stěžovatel stěžovat, je sociální pracovník povinen mu to umožnit a poskytnout mu podrobné informace, jak postupovat.</w:t>
      </w:r>
    </w:p>
    <w:p w14:paraId="43849DE6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Sociální pracovník je povinen seznámit stěžovatele s možností obrátit se v případě nespokojenosti k nadřízenému pracovníkovi nebo k nezávislému orgánu/instituci kvůli prošetření postupu.</w:t>
      </w:r>
    </w:p>
    <w:p w14:paraId="51AA5BE4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Sociální pracovník je povinen seznámit stěžovatele s tím, že má možnost zvolit si zástupce, který ho bude při vyřizování stížnosti zastupovat.</w:t>
      </w:r>
    </w:p>
    <w:p w14:paraId="0F9423C8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Všechny stížnosti budou vyřízeny písemně a evidovány – „formulář stížnosti“.</w:t>
      </w:r>
    </w:p>
    <w:p w14:paraId="412D5CFD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Sociální pracovník je povinen stěžovatele vyslyšet, je povinen nechat stěžovatele vznést námitky, seznámit ho s výsledky řízení a dále ho seznámit s možností revize konečného výsledku včetně externího přezkoumání 3. stranou v případě,</w:t>
      </w:r>
      <w:r>
        <w:rPr>
          <w:noProof/>
        </w:rPr>
        <w:t xml:space="preserve"> že se nedaří dosáhnout dohody.</w:t>
      </w:r>
    </w:p>
    <w:p w14:paraId="04552BA2" w14:textId="77777777" w:rsidR="00B03DCB" w:rsidRPr="00924EF4" w:rsidRDefault="00B03DCB" w:rsidP="00B03DCB">
      <w:pPr>
        <w:spacing w:before="240" w:after="100"/>
        <w:rPr>
          <w:b/>
          <w:u w:val="single"/>
        </w:rPr>
      </w:pPr>
      <w:r w:rsidRPr="00924EF4">
        <w:rPr>
          <w:b/>
          <w:u w:val="single"/>
        </w:rPr>
        <w:t>Postup uživatele při podávání stížnosti</w:t>
      </w:r>
    </w:p>
    <w:p w14:paraId="52779189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 xml:space="preserve">Pokud si stěžovatelé stěžují na kvalitu poskytování služby, je stížnost oprávněn vyřídit přímo sociální pracovník konající službu. </w:t>
      </w:r>
    </w:p>
    <w:p w14:paraId="50170AA3" w14:textId="77777777" w:rsidR="00B03DCB" w:rsidRDefault="00B03DCB" w:rsidP="00B03DCB">
      <w:pPr>
        <w:spacing w:after="100"/>
        <w:ind w:firstLine="576"/>
        <w:rPr>
          <w:noProof/>
        </w:rPr>
      </w:pPr>
      <w:r w:rsidRPr="00924EF4">
        <w:rPr>
          <w:noProof/>
        </w:rPr>
        <w:t>Pokud se ovšem stížnost týká práce konkrétního pracovníka, sociální pracovník DPC je stěžovateli nápomocen při sepisování stížnosti a následně je se stížnost</w:t>
      </w:r>
      <w:r>
        <w:rPr>
          <w:noProof/>
        </w:rPr>
        <w:t>í nakládáno dle bodu d) a dále.</w:t>
      </w:r>
    </w:p>
    <w:p w14:paraId="1EFFEF33" w14:textId="77777777" w:rsidR="00B03DCB" w:rsidRPr="00924EF4" w:rsidRDefault="00B03DCB" w:rsidP="00B03DCB">
      <w:pPr>
        <w:spacing w:after="100"/>
        <w:ind w:firstLine="576"/>
        <w:rPr>
          <w:noProof/>
        </w:rPr>
      </w:pPr>
      <w:r w:rsidRPr="0023510A">
        <w:rPr>
          <w:b/>
          <w:color w:val="000000"/>
          <w:shd w:val="clear" w:color="auto" w:fill="FFFFFF"/>
        </w:rPr>
        <w:t>Stížnost se podává ve lhůtě 1 roku ode dne, kdy nastala skutečnost, která je předmětem stížnosti.</w:t>
      </w:r>
    </w:p>
    <w:p w14:paraId="5B884527" w14:textId="77777777" w:rsidR="00B03DCB" w:rsidRPr="00924EF4" w:rsidRDefault="00B03DCB" w:rsidP="00B03DCB">
      <w:pPr>
        <w:spacing w:before="240" w:after="100"/>
        <w:rPr>
          <w:b/>
          <w:noProof/>
        </w:rPr>
      </w:pPr>
      <w:r w:rsidRPr="00924EF4">
        <w:rPr>
          <w:b/>
          <w:noProof/>
        </w:rPr>
        <w:t xml:space="preserve">a) možnost vhození stížnosti do schránky důvěry </w:t>
      </w:r>
    </w:p>
    <w:p w14:paraId="15D1C9E7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 xml:space="preserve">Pověřený sociální pracovník DPC minimálně jednou za sedm dní kontroluje obsah schránky na horní podestě DPC. Pokud schránka obsahuje stížnost, její obsah je zanesen do Formuláře stížnosti a originál stížnosti je přiložen k formuláři. Obojí je následně uloženo v šanonu Stížnosti a kniha přání v kanceláři DPC.  </w:t>
      </w:r>
    </w:p>
    <w:p w14:paraId="2C3B6981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>Pokud se stížnost týká kvality poskytovaných služeb,</w:t>
      </w:r>
      <w:r>
        <w:rPr>
          <w:noProof/>
        </w:rPr>
        <w:t xml:space="preserve"> v nejbilžší možné době se svolá porada pracovníků, kde</w:t>
      </w:r>
      <w:r w:rsidRPr="00924EF4">
        <w:rPr>
          <w:noProof/>
        </w:rPr>
        <w:t xml:space="preserve"> sociální pracovník, který ji sepisoval, </w:t>
      </w:r>
      <w:r>
        <w:rPr>
          <w:noProof/>
        </w:rPr>
        <w:t>přednese obsah stížnosti a dále se pokračuje podle pravidel řešení stížností.</w:t>
      </w:r>
    </w:p>
    <w:p w14:paraId="7E4B3162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>Pokud se stížnost týká postupu či práce sociálního pracovníka, je stížnost předána k řešení přímému nadřízenému.</w:t>
      </w:r>
    </w:p>
    <w:p w14:paraId="25B26D4C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>Vyřešení stížnosti je vyvěšeno na nástěnce v herně DPC nejpozději do 30 dnů od nalezení stížnosti ve schránce. Vyřešení stížnosti je rovněž přiloženo k Formuláři stížnosti v šanonu Stížnosti a kniha přání v kancelář</w:t>
      </w:r>
      <w:r>
        <w:rPr>
          <w:noProof/>
        </w:rPr>
        <w:t xml:space="preserve">i DPC.  </w:t>
      </w:r>
    </w:p>
    <w:p w14:paraId="4917B747" w14:textId="77777777" w:rsidR="00B03DCB" w:rsidRPr="00924EF4" w:rsidRDefault="00B03DCB" w:rsidP="00B03DCB">
      <w:pPr>
        <w:spacing w:before="240" w:after="100"/>
        <w:rPr>
          <w:b/>
          <w:noProof/>
        </w:rPr>
      </w:pPr>
      <w:bookmarkStart w:id="4" w:name="_Toc153964692"/>
      <w:bookmarkStart w:id="5" w:name="_Toc291593790"/>
      <w:r w:rsidRPr="00924EF4">
        <w:rPr>
          <w:b/>
          <w:noProof/>
        </w:rPr>
        <w:t>b) u sociálního pracovníka konajícího službu na DPC</w:t>
      </w:r>
      <w:bookmarkEnd w:id="4"/>
      <w:bookmarkEnd w:id="5"/>
    </w:p>
    <w:p w14:paraId="2DDF0140" w14:textId="77777777" w:rsidR="00B03DCB" w:rsidRPr="00924EF4" w:rsidRDefault="00B03DCB" w:rsidP="00B03DCB">
      <w:pPr>
        <w:pStyle w:val="Odstavecseseznamem"/>
        <w:numPr>
          <w:ilvl w:val="0"/>
          <w:numId w:val="6"/>
        </w:numPr>
        <w:spacing w:after="100"/>
        <w:jc w:val="both"/>
        <w:rPr>
          <w:b/>
          <w:noProof/>
        </w:rPr>
      </w:pPr>
      <w:r w:rsidRPr="00924EF4">
        <w:rPr>
          <w:b/>
          <w:noProof/>
        </w:rPr>
        <w:t>ústně</w:t>
      </w:r>
    </w:p>
    <w:p w14:paraId="5F3FC1A6" w14:textId="77777777" w:rsidR="00B03DCB" w:rsidRPr="00924EF4" w:rsidRDefault="00B03DCB" w:rsidP="00B03DCB">
      <w:pPr>
        <w:pStyle w:val="Odstavecseseznamem"/>
        <w:spacing w:after="100"/>
        <w:rPr>
          <w:noProof/>
        </w:rPr>
      </w:pPr>
      <w:r w:rsidRPr="00924EF4">
        <w:rPr>
          <w:noProof/>
        </w:rPr>
        <w:lastRenderedPageBreak/>
        <w:t>Stěžovatel sdělí svou stížnost pracovníkovi DPC a ten vyplní Formulář stížnosti, který podepíše stěžovatel i sociální pracovník. Záznam o stížnosti je veden tak, aby odpovídal tomu, co chtěl stěžovatel říci!</w:t>
      </w:r>
    </w:p>
    <w:p w14:paraId="2BF4EF7F" w14:textId="77777777" w:rsidR="00B03DCB" w:rsidRPr="00924EF4" w:rsidRDefault="00B03DCB" w:rsidP="00B03DCB">
      <w:pPr>
        <w:pStyle w:val="Odstavecseseznamem"/>
        <w:numPr>
          <w:ilvl w:val="0"/>
          <w:numId w:val="6"/>
        </w:numPr>
        <w:spacing w:after="100"/>
        <w:jc w:val="both"/>
        <w:rPr>
          <w:b/>
          <w:noProof/>
        </w:rPr>
      </w:pPr>
      <w:r w:rsidRPr="00924EF4">
        <w:rPr>
          <w:b/>
          <w:noProof/>
        </w:rPr>
        <w:t>Písemně</w:t>
      </w:r>
    </w:p>
    <w:p w14:paraId="6E94AE14" w14:textId="77777777" w:rsidR="00B03DCB" w:rsidRPr="00924EF4" w:rsidRDefault="00B03DCB" w:rsidP="00B03DCB">
      <w:pPr>
        <w:pStyle w:val="Odstavecseseznamem"/>
        <w:spacing w:after="100"/>
        <w:rPr>
          <w:noProof/>
        </w:rPr>
      </w:pPr>
      <w:r w:rsidRPr="00924EF4">
        <w:rPr>
          <w:noProof/>
        </w:rPr>
        <w:t xml:space="preserve">Stěžovatel donese sepsanou stížnost na jakémkoliv papíře nebo mu pracovník DPC poskytne formulář k sepsání stížnosti. Uživatel ho může vyplnit někde o samotě, nebo v kanceláři pracovníků. Podepsaný formulář </w:t>
      </w:r>
      <w:r>
        <w:rPr>
          <w:noProof/>
        </w:rPr>
        <w:t>odevzdá pracovníkovi DPC k vyříz</w:t>
      </w:r>
      <w:r w:rsidRPr="00924EF4">
        <w:rPr>
          <w:noProof/>
        </w:rPr>
        <w:t>ení.</w:t>
      </w:r>
    </w:p>
    <w:p w14:paraId="58E73864" w14:textId="77777777" w:rsidR="00B03DCB" w:rsidRPr="00924EF4" w:rsidRDefault="00B03DCB" w:rsidP="00B03DCB">
      <w:pPr>
        <w:spacing w:before="240" w:after="100"/>
        <w:rPr>
          <w:b/>
          <w:noProof/>
        </w:rPr>
      </w:pPr>
      <w:bookmarkStart w:id="6" w:name="_Toc291593791"/>
      <w:bookmarkStart w:id="7" w:name="_Toc153964693"/>
      <w:r w:rsidRPr="00924EF4">
        <w:rPr>
          <w:b/>
          <w:noProof/>
        </w:rPr>
        <w:t>c) na domovním setkání</w:t>
      </w:r>
      <w:bookmarkEnd w:id="6"/>
      <w:r w:rsidRPr="00924EF4">
        <w:rPr>
          <w:b/>
          <w:noProof/>
        </w:rPr>
        <w:t xml:space="preserve"> </w:t>
      </w:r>
      <w:bookmarkEnd w:id="7"/>
    </w:p>
    <w:p w14:paraId="396B295F" w14:textId="77777777" w:rsidR="00B03DCB" w:rsidRPr="00924EF4" w:rsidRDefault="00B03DCB" w:rsidP="00B03DCB">
      <w:pPr>
        <w:spacing w:after="100"/>
        <w:ind w:firstLine="708"/>
        <w:rPr>
          <w:noProof/>
        </w:rPr>
      </w:pPr>
      <w:bookmarkStart w:id="8" w:name="_Toc153964694"/>
      <w:r w:rsidRPr="00924EF4">
        <w:rPr>
          <w:noProof/>
        </w:rPr>
        <w:t xml:space="preserve">Pokud je obsah stížnosti směřován přímo na pracovníka, je vždy řešena individuálně, nikoliv na domovním setkání. </w:t>
      </w:r>
    </w:p>
    <w:p w14:paraId="5F1F0191" w14:textId="77777777" w:rsidR="00B03DCB" w:rsidRPr="00924EF4" w:rsidRDefault="00B03DCB" w:rsidP="00B03DCB">
      <w:pPr>
        <w:spacing w:after="100"/>
        <w:ind w:firstLine="708"/>
        <w:rPr>
          <w:bCs/>
          <w:noProof/>
        </w:rPr>
      </w:pPr>
      <w:r w:rsidRPr="00924EF4">
        <w:rPr>
          <w:bCs/>
          <w:noProof/>
        </w:rPr>
        <w:t xml:space="preserve">Sociální pracovníci pověření vedením domovního setkání jsou kompetentní nastínit možné řešení problému ve spolupráci se všemi uživateli přímo na tomto setkání. Pokud je toto řešení přijato jako dostatečné a vyhovující stěžovatelem či stěžovateli, je dále postupováno tak, jak bylo ujednáno na domovním setkání. Stížnost a její řešení je zanesena v zápise z domovního setkání a uložena v elektronické podobě v PC ve složce Domovní setkání.  </w:t>
      </w:r>
    </w:p>
    <w:p w14:paraId="438C12A2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bCs/>
          <w:noProof/>
        </w:rPr>
        <w:t xml:space="preserve">V případě, že stížnost nebude vyřešena ke spokojenosti zúčastněných stran přímo na domovním setkání, </w:t>
      </w:r>
      <w:r w:rsidRPr="00924EF4">
        <w:rPr>
          <w:b/>
          <w:bCs/>
          <w:noProof/>
        </w:rPr>
        <w:t xml:space="preserve">bude </w:t>
      </w:r>
      <w:bookmarkEnd w:id="8"/>
      <w:r w:rsidRPr="00924EF4">
        <w:rPr>
          <w:b/>
          <w:bCs/>
          <w:noProof/>
        </w:rPr>
        <w:t>vyplněn Formulář stížnosti,</w:t>
      </w:r>
      <w:r w:rsidRPr="00924EF4">
        <w:rPr>
          <w:noProof/>
        </w:rPr>
        <w:t xml:space="preserve"> který podepíše stěžovatel i sociální p</w:t>
      </w:r>
      <w:r>
        <w:rPr>
          <w:noProof/>
        </w:rPr>
        <w:t xml:space="preserve">racovník. </w:t>
      </w:r>
    </w:p>
    <w:p w14:paraId="6FB3AD76" w14:textId="77777777" w:rsidR="00B03DCB" w:rsidRPr="00924EF4" w:rsidRDefault="00B03DCB" w:rsidP="00B03DCB">
      <w:pPr>
        <w:spacing w:before="240" w:after="100"/>
        <w:rPr>
          <w:b/>
          <w:noProof/>
        </w:rPr>
      </w:pPr>
      <w:bookmarkStart w:id="9" w:name="_Toc291593792"/>
      <w:bookmarkStart w:id="10" w:name="_Toc153964696"/>
      <w:r w:rsidRPr="00924EF4">
        <w:rPr>
          <w:b/>
          <w:noProof/>
        </w:rPr>
        <w:t>d) u koordinátora DPC</w:t>
      </w:r>
      <w:bookmarkEnd w:id="9"/>
    </w:p>
    <w:p w14:paraId="5B127530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 xml:space="preserve">Bude vyplněn Formulář stížnosti, který podepíše stěžovatel i koordinátor DPC. </w:t>
      </w:r>
    </w:p>
    <w:p w14:paraId="6E268CE0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 xml:space="preserve">Pokud se stížnost týká činnosti a postupu konkrétního pracovníka DPC, koordinátor DPC zvolí individuální pohovor s pracovníkem, kterého se stížnost týká. </w:t>
      </w:r>
    </w:p>
    <w:p w14:paraId="57F7506E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 xml:space="preserve">Pokud se stížnost týká obsahu poskytované služby, řeší stížnost koordinátor DPC společně s pracovníky DPC na nejbližší poradě DPC. </w:t>
      </w:r>
    </w:p>
    <w:p w14:paraId="45D56AE5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 xml:space="preserve">Pokud se stížnost týká činnosti a postupu konkrétního pracovníka DPC a stěžovatel je nespokojen s jejím vyřízením, </w:t>
      </w:r>
      <w:r>
        <w:rPr>
          <w:noProof/>
        </w:rPr>
        <w:t>má možnost se obrátit</w:t>
      </w:r>
      <w:r w:rsidRPr="00924EF4">
        <w:rPr>
          <w:noProof/>
        </w:rPr>
        <w:t xml:space="preserve"> k vedoucí</w:t>
      </w:r>
      <w:r>
        <w:rPr>
          <w:noProof/>
        </w:rPr>
        <w:t>mu</w:t>
      </w:r>
      <w:r w:rsidRPr="00924EF4">
        <w:rPr>
          <w:noProof/>
        </w:rPr>
        <w:t xml:space="preserve"> Divize. </w:t>
      </w:r>
    </w:p>
    <w:p w14:paraId="2772B25A" w14:textId="77777777" w:rsidR="00B03DCB" w:rsidRDefault="00B03DCB" w:rsidP="00B03DCB">
      <w:pPr>
        <w:spacing w:after="100"/>
        <w:ind w:firstLine="708"/>
        <w:rPr>
          <w:noProof/>
        </w:rPr>
      </w:pPr>
      <w:r w:rsidRPr="00924EF4">
        <w:rPr>
          <w:noProof/>
        </w:rPr>
        <w:t>Pokud se stížnosti týká kvality poskytovaných služeb a stěžovatel je nespokojen s jejím vyřízením</w:t>
      </w:r>
      <w:r>
        <w:rPr>
          <w:noProof/>
        </w:rPr>
        <w:t>, má mmožnost se odvolat k vedoucímu Divize.</w:t>
      </w:r>
    </w:p>
    <w:p w14:paraId="7630F465" w14:textId="77777777" w:rsidR="00B03DCB" w:rsidRPr="00924EF4" w:rsidRDefault="00B03DCB" w:rsidP="00B03DCB">
      <w:pPr>
        <w:spacing w:after="100"/>
        <w:ind w:firstLine="708"/>
        <w:rPr>
          <w:noProof/>
        </w:rPr>
      </w:pPr>
    </w:p>
    <w:p w14:paraId="4F1CAE64" w14:textId="77777777" w:rsidR="00B03DCB" w:rsidRPr="00924EF4" w:rsidRDefault="00B03DCB" w:rsidP="00B03DCB">
      <w:pPr>
        <w:spacing w:before="240" w:after="100"/>
        <w:rPr>
          <w:b/>
          <w:noProof/>
        </w:rPr>
      </w:pPr>
      <w:bookmarkStart w:id="11" w:name="_Toc291593793"/>
      <w:r w:rsidRPr="00924EF4">
        <w:rPr>
          <w:b/>
          <w:noProof/>
        </w:rPr>
        <w:t>e) u vedoucí Divize</w:t>
      </w:r>
      <w:bookmarkEnd w:id="11"/>
    </w:p>
    <w:p w14:paraId="1A5B1B28" w14:textId="77777777" w:rsidR="00B03DCB" w:rsidRPr="00924EF4" w:rsidRDefault="00B03DCB" w:rsidP="00B03DCB">
      <w:pPr>
        <w:spacing w:after="100"/>
        <w:ind w:firstLine="708"/>
        <w:rPr>
          <w:noProof/>
        </w:rPr>
      </w:pPr>
      <w:r w:rsidRPr="00924EF4">
        <w:rPr>
          <w:b/>
          <w:noProof/>
        </w:rPr>
        <w:t xml:space="preserve">Písemně </w:t>
      </w:r>
      <w:r w:rsidRPr="00924EF4">
        <w:rPr>
          <w:noProof/>
        </w:rPr>
        <w:t>buď na adresu Jungmannova 2550, Pardubice, PSČ 530 02 nebo vhozením do schránky před vchodem do budovy SKP-CENTRUM, o. p. s. (obálku je vhodné označit jeho jménem nebo alespoň</w:t>
      </w:r>
      <w:r>
        <w:rPr>
          <w:noProof/>
        </w:rPr>
        <w:t xml:space="preserve"> funkcí: tedy „Vedoucí Divize“)</w:t>
      </w:r>
    </w:p>
    <w:p w14:paraId="342D856E" w14:textId="77777777" w:rsidR="00B03DCB" w:rsidRDefault="00B03DCB" w:rsidP="00B03DCB">
      <w:pPr>
        <w:spacing w:before="240" w:after="100"/>
        <w:rPr>
          <w:b/>
          <w:noProof/>
        </w:rPr>
      </w:pPr>
      <w:bookmarkStart w:id="12" w:name="_Toc291593794"/>
      <w:r w:rsidRPr="00924EF4">
        <w:rPr>
          <w:b/>
          <w:noProof/>
        </w:rPr>
        <w:t>f) u ředitele SKP-CENTR</w:t>
      </w:r>
      <w:bookmarkEnd w:id="10"/>
      <w:r w:rsidRPr="00924EF4">
        <w:rPr>
          <w:b/>
          <w:noProof/>
        </w:rPr>
        <w:t>UM, o.p.s.</w:t>
      </w:r>
      <w:bookmarkEnd w:id="12"/>
    </w:p>
    <w:p w14:paraId="516493C4" w14:textId="77777777" w:rsidR="00B03DCB" w:rsidRPr="0043740B" w:rsidRDefault="00B03DCB" w:rsidP="00B03DCB">
      <w:pPr>
        <w:spacing w:after="100"/>
        <w:rPr>
          <w:b/>
          <w:noProof/>
        </w:rPr>
      </w:pPr>
      <w:r w:rsidRPr="00924EF4">
        <w:rPr>
          <w:b/>
          <w:noProof/>
        </w:rPr>
        <w:t xml:space="preserve">Písemně </w:t>
      </w:r>
      <w:r w:rsidRPr="00924EF4">
        <w:rPr>
          <w:noProof/>
        </w:rPr>
        <w:t xml:space="preserve">buď na adresu Jungmannova 2550, Pardubice, PSČ 530 02 nebo vhozením do schránky před vchodem do budovy SKP-CENTRUM, o. p. s. (obálku je vhodné označit jeho jménem nebo alespoň funkcí: tedy </w:t>
      </w:r>
      <w:r>
        <w:rPr>
          <w:noProof/>
        </w:rPr>
        <w:t>„Ředitel, SKP-CENTRUM, o.p.s.“)</w:t>
      </w:r>
    </w:p>
    <w:p w14:paraId="1A85B8FF" w14:textId="77777777" w:rsidR="00B03DCB" w:rsidRDefault="00B03DCB" w:rsidP="00B03DCB">
      <w:pPr>
        <w:spacing w:before="240" w:after="100"/>
        <w:rPr>
          <w:b/>
          <w:u w:val="single"/>
        </w:rPr>
      </w:pPr>
      <w:r w:rsidRPr="00924EF4">
        <w:rPr>
          <w:b/>
          <w:u w:val="single"/>
        </w:rPr>
        <w:t>Vyřízení stížnosti</w:t>
      </w:r>
    </w:p>
    <w:p w14:paraId="1716CC9B" w14:textId="77777777" w:rsidR="00B03DCB" w:rsidRPr="0023510A" w:rsidRDefault="00B03DCB" w:rsidP="00B03DCB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lastRenderedPageBreak/>
        <w:t xml:space="preserve">Odpovědným pracovníkem pro řešení stížností na kvalitu nebo na způsob poskytování služeb </w:t>
      </w:r>
      <w:r>
        <w:rPr>
          <w:rFonts w:cs="Arial"/>
        </w:rPr>
        <w:t>DPC</w:t>
      </w:r>
      <w:r w:rsidRPr="0023510A">
        <w:rPr>
          <w:rFonts w:cs="Arial"/>
        </w:rPr>
        <w:t xml:space="preserve"> je koordinátor </w:t>
      </w:r>
      <w:r>
        <w:rPr>
          <w:rFonts w:cs="Arial"/>
        </w:rPr>
        <w:t>DPC</w:t>
      </w:r>
      <w:r w:rsidRPr="0023510A">
        <w:rPr>
          <w:rFonts w:cs="Arial"/>
        </w:rPr>
        <w:t xml:space="preserve"> (pokud se netýká její osoby, v tom případě je předána nadřízenému). V případě jeho nepřítomnosti řeší stížnosti stěžovatelů ředitel společnosti. </w:t>
      </w:r>
    </w:p>
    <w:p w14:paraId="60B4121A" w14:textId="77777777" w:rsidR="00B03DCB" w:rsidRPr="0023510A" w:rsidRDefault="00B03DCB" w:rsidP="00B03DCB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Směřuje-li stížnost proti konkrétnímu pracovníkovi, vyřizuje ji vždy jeho přímý nadřízený.</w:t>
      </w:r>
    </w:p>
    <w:p w14:paraId="77274755" w14:textId="77777777" w:rsidR="00B03DCB" w:rsidRPr="00924EF4" w:rsidRDefault="00B03DCB" w:rsidP="00B03DCB">
      <w:pPr>
        <w:pStyle w:val="Normlnweb"/>
        <w:spacing w:after="0" w:line="360" w:lineRule="auto"/>
        <w:jc w:val="both"/>
        <w:rPr>
          <w:b/>
          <w:u w:val="single"/>
        </w:rPr>
      </w:pPr>
      <w:r w:rsidRPr="0023510A">
        <w:rPr>
          <w:rFonts w:cs="Arial"/>
        </w:rPr>
        <w:t>Stížnosti osob, které zastupují uživatele, se postupují vždy vedoucímu divize SKP-CENTRUM, o. p. s.</w:t>
      </w:r>
    </w:p>
    <w:p w14:paraId="38E88A8E" w14:textId="77777777" w:rsidR="00B03DCB" w:rsidRPr="00924EF4" w:rsidRDefault="00B03DCB" w:rsidP="00B03DCB">
      <w:pPr>
        <w:spacing w:before="240" w:after="120"/>
        <w:rPr>
          <w:noProof/>
        </w:rPr>
      </w:pPr>
      <w:r w:rsidRPr="00924EF4">
        <w:rPr>
          <w:noProof/>
        </w:rPr>
        <w:t>Pokud se stížnost týká kvality poskytovaných služeb, přednese sociální pracovník, který ji sepisoval, její obsah na nejbližší poradě sociálních pracovníků DPC.</w:t>
      </w:r>
    </w:p>
    <w:p w14:paraId="4C183B08" w14:textId="77777777" w:rsidR="00B03DCB" w:rsidRPr="00924EF4" w:rsidRDefault="00B03DCB" w:rsidP="00B03DCB">
      <w:pPr>
        <w:spacing w:before="240" w:after="120"/>
        <w:rPr>
          <w:noProof/>
        </w:rPr>
      </w:pPr>
      <w:r w:rsidRPr="00924EF4">
        <w:rPr>
          <w:noProof/>
        </w:rPr>
        <w:t>Pokud se stížnost týká postupu či práce sociálního pracovníka, je stížnost předána k řešení přímému nadřízenému pracovníka, kterého se stížnost týká.</w:t>
      </w:r>
    </w:p>
    <w:p w14:paraId="589D8CC1" w14:textId="77777777" w:rsidR="00B03DCB" w:rsidRDefault="00B03DCB" w:rsidP="00B03DCB">
      <w:pPr>
        <w:spacing w:before="240" w:after="120"/>
        <w:rPr>
          <w:noProof/>
        </w:rPr>
      </w:pPr>
      <w:r w:rsidRPr="00924EF4">
        <w:rPr>
          <w:noProof/>
        </w:rPr>
        <w:t>Stěžovatel vždy obdrží písemné vyjádření nejpozději do 3</w:t>
      </w:r>
      <w:r>
        <w:rPr>
          <w:noProof/>
        </w:rPr>
        <w:t>0 dnů od data podání stížnosti.</w:t>
      </w:r>
      <w:r w:rsidRPr="00BA3222">
        <w:t xml:space="preserve"> </w:t>
      </w:r>
      <w:r w:rsidRPr="00BA3222">
        <w:rPr>
          <w:noProof/>
        </w:rPr>
        <w:t>Tato lhůta může být prodloužena o dalších 30 dní. Pokud by lhůta musela být prodloužena z důvodu, kdy nejde stížnost vyřídit v dané lhůtě, musí být stěžovatel informován s písemným odůvodněním.</w:t>
      </w:r>
      <w:r>
        <w:rPr>
          <w:noProof/>
        </w:rPr>
        <w:t xml:space="preserve"> </w:t>
      </w:r>
    </w:p>
    <w:p w14:paraId="2F2DA2B4" w14:textId="77777777" w:rsidR="00B03DCB" w:rsidRPr="0023510A" w:rsidRDefault="00B03DCB" w:rsidP="00B03DCB">
      <w:pPr>
        <w:pStyle w:val="Normlnweb"/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Odpovědný pracovník zjistí všechny relevantní okolnosti a skutečnosti stížnosti, použije potřebné materiály, zhodnotí míru střetu zájmu a zpracuje písemné stanovisko ke stížnosti (</w:t>
      </w:r>
      <w:proofErr w:type="gramStart"/>
      <w:r w:rsidRPr="0023510A">
        <w:rPr>
          <w:rFonts w:cs="Arial"/>
        </w:rPr>
        <w:t>tzn. zda</w:t>
      </w:r>
      <w:proofErr w:type="gramEnd"/>
      <w:r w:rsidRPr="0023510A">
        <w:rPr>
          <w:rFonts w:cs="Arial"/>
        </w:rPr>
        <w:t xml:space="preserve"> byla oprávněná a jaké kroky povedou k nápravě situace).</w:t>
      </w:r>
    </w:p>
    <w:p w14:paraId="04C79E06" w14:textId="77777777" w:rsidR="00B03DCB" w:rsidRDefault="00B03DCB" w:rsidP="00B03DCB">
      <w:pPr>
        <w:pStyle w:val="Normlnweb"/>
        <w:spacing w:after="0" w:line="360" w:lineRule="auto"/>
        <w:jc w:val="both"/>
        <w:outlineLvl w:val="2"/>
        <w:rPr>
          <w:noProof/>
        </w:rPr>
      </w:pPr>
      <w:r w:rsidRPr="0023510A">
        <w:rPr>
          <w:rFonts w:cs="Arial"/>
        </w:rPr>
        <w:t>Vyjádření ke stížnosti obsahuje tyto náležitosti: Datum přijetí stížnosti, číslo stížnosti, jméno pracovníka, který stížnost vyřizuje,</w:t>
      </w:r>
      <w:r>
        <w:rPr>
          <w:rFonts w:cs="Arial"/>
        </w:rPr>
        <w:t xml:space="preserve"> datum vyřízení stížnosti,</w:t>
      </w:r>
      <w:r w:rsidRPr="0023510A">
        <w:rPr>
          <w:rFonts w:cs="Arial"/>
        </w:rPr>
        <w:t xml:space="preserve"> vyjádření ke stížnosti, závěry šetření a kroky, které povedou k vyřešení záležitosti, a informaci o možnosti řešení v případě nespokojenosti s vyřízením stížnosti, resp. kam (na koho) se obrátit, informaci o možnosti odvolání (do kdy je možné se odvolat, kam je možné se odvolat).</w:t>
      </w:r>
    </w:p>
    <w:p w14:paraId="7905FC5B" w14:textId="77777777" w:rsidR="00B03DCB" w:rsidRDefault="00B03DCB" w:rsidP="00B03DCB">
      <w:pPr>
        <w:spacing w:before="240" w:after="120"/>
        <w:rPr>
          <w:noProof/>
        </w:rPr>
      </w:pPr>
      <w:r w:rsidRPr="00924EF4">
        <w:rPr>
          <w:noProof/>
        </w:rPr>
        <w:t>Řešena je k</w:t>
      </w:r>
      <w:r>
        <w:rPr>
          <w:noProof/>
        </w:rPr>
        <w:t>aždá, tedy i anonymní stížnost.</w:t>
      </w:r>
    </w:p>
    <w:p w14:paraId="75AF2764" w14:textId="77777777" w:rsidR="00B03DCB" w:rsidRPr="00924EF4" w:rsidRDefault="00B03DCB" w:rsidP="00B03DCB">
      <w:pPr>
        <w:spacing w:before="240" w:after="120"/>
        <w:rPr>
          <w:noProof/>
        </w:rPr>
      </w:pPr>
    </w:p>
    <w:p w14:paraId="5B871CBD" w14:textId="77777777" w:rsidR="00B03DCB" w:rsidRPr="00924EF4" w:rsidRDefault="00B03DCB" w:rsidP="00B03DCB">
      <w:pPr>
        <w:spacing w:before="240" w:after="100"/>
        <w:rPr>
          <w:b/>
          <w:noProof/>
          <w:u w:val="single"/>
        </w:rPr>
      </w:pPr>
      <w:bookmarkStart w:id="13" w:name="_Toc153964699"/>
      <w:bookmarkStart w:id="14" w:name="_Toc291593797"/>
      <w:bookmarkStart w:id="15" w:name="_Toc299195282"/>
      <w:bookmarkStart w:id="16" w:name="_Toc300596889"/>
      <w:bookmarkStart w:id="17" w:name="_Toc305050496"/>
      <w:bookmarkStart w:id="18" w:name="_Toc379291602"/>
      <w:bookmarkStart w:id="19" w:name="_Toc379292660"/>
      <w:r w:rsidRPr="00924EF4">
        <w:rPr>
          <w:b/>
          <w:noProof/>
          <w:u w:val="single"/>
        </w:rPr>
        <w:t>Výsledek stížnosti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696670C6" w14:textId="77777777" w:rsidR="00B03DCB" w:rsidRDefault="00B03DCB" w:rsidP="00B03DCB">
      <w:pPr>
        <w:spacing w:after="100"/>
        <w:rPr>
          <w:b/>
          <w:noProof/>
        </w:rPr>
      </w:pPr>
      <w:r>
        <w:rPr>
          <w:b/>
          <w:noProof/>
        </w:rPr>
        <w:t>Anonymní stížnost</w:t>
      </w:r>
    </w:p>
    <w:p w14:paraId="1A014E46" w14:textId="77777777" w:rsidR="00B03DCB" w:rsidRPr="0043740B" w:rsidRDefault="00B03DCB" w:rsidP="00B03DCB">
      <w:pPr>
        <w:spacing w:after="100"/>
        <w:rPr>
          <w:b/>
          <w:noProof/>
        </w:rPr>
      </w:pPr>
      <w:r w:rsidRPr="00924EF4">
        <w:rPr>
          <w:noProof/>
        </w:rPr>
        <w:t xml:space="preserve">Výsledek je vyvěšen na nástěnce </w:t>
      </w:r>
      <w:r>
        <w:rPr>
          <w:noProof/>
        </w:rPr>
        <w:t>v herně</w:t>
      </w:r>
      <w:r w:rsidRPr="00924EF4">
        <w:rPr>
          <w:noProof/>
        </w:rPr>
        <w:t xml:space="preserve"> Domu na půli cesty (Jungmannova 2550, Pardubice 530 02, 1. patro).</w:t>
      </w:r>
    </w:p>
    <w:p w14:paraId="3F248DF3" w14:textId="77777777" w:rsidR="00B03DCB" w:rsidRDefault="00B03DCB" w:rsidP="00B03DCB">
      <w:pPr>
        <w:spacing w:after="100"/>
        <w:rPr>
          <w:b/>
          <w:noProof/>
        </w:rPr>
      </w:pPr>
      <w:r w:rsidRPr="00924EF4">
        <w:rPr>
          <w:b/>
          <w:noProof/>
        </w:rPr>
        <w:t xml:space="preserve">Neanonymní </w:t>
      </w:r>
      <w:r>
        <w:rPr>
          <w:b/>
          <w:noProof/>
        </w:rPr>
        <w:t>stížnost</w:t>
      </w:r>
    </w:p>
    <w:p w14:paraId="786677CB" w14:textId="77777777" w:rsidR="00B03DCB" w:rsidRPr="0043740B" w:rsidRDefault="00B03DCB" w:rsidP="00B03DCB">
      <w:pPr>
        <w:spacing w:after="100"/>
        <w:rPr>
          <w:b/>
          <w:noProof/>
        </w:rPr>
      </w:pPr>
      <w:r w:rsidRPr="00924EF4">
        <w:rPr>
          <w:noProof/>
        </w:rPr>
        <w:t>Výsledek je předán v písemné podobě osobně stěžovateli nebo mu je zaslán poštou.</w:t>
      </w:r>
    </w:p>
    <w:p w14:paraId="0E0EA2C1" w14:textId="77777777" w:rsidR="00B03DCB" w:rsidRPr="00F405ED" w:rsidRDefault="00B03DCB" w:rsidP="00B03DCB">
      <w:pPr>
        <w:spacing w:before="240" w:after="100"/>
        <w:rPr>
          <w:b/>
          <w:u w:val="single"/>
        </w:rPr>
      </w:pPr>
      <w:r w:rsidRPr="00F405ED">
        <w:rPr>
          <w:b/>
          <w:u w:val="single"/>
        </w:rPr>
        <w:t>Postup při nesouhlasu s vyřízením stížností</w:t>
      </w:r>
    </w:p>
    <w:p w14:paraId="62869144" w14:textId="77777777" w:rsidR="00B03DCB" w:rsidRDefault="00B03DCB" w:rsidP="00B03DCB">
      <w:pPr>
        <w:spacing w:after="100"/>
        <w:ind w:firstLine="708"/>
        <w:rPr>
          <w:noProof/>
        </w:rPr>
      </w:pPr>
      <w:r w:rsidRPr="00C92671">
        <w:rPr>
          <w:noProof/>
        </w:rPr>
        <w:lastRenderedPageBreak/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nebo od uplynutí stanovené lhůty.</w:t>
      </w:r>
    </w:p>
    <w:p w14:paraId="5F7FBEA9" w14:textId="77777777" w:rsidR="00B03DCB" w:rsidRPr="00C92671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V žádosti stěžovatel uvede důvod, proč žádá o prověření vyřízení stížnosti.</w:t>
      </w:r>
    </w:p>
    <w:p w14:paraId="42C234E2" w14:textId="77777777" w:rsidR="00B03DCB" w:rsidRPr="00C92671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Poskytovatel sociálních služeb je povinen poskytnout ministerstvu součinnost při prověření vyřízení stížnosti.</w:t>
      </w:r>
    </w:p>
    <w:p w14:paraId="2F7393A0" w14:textId="77777777" w:rsidR="00B03DCB" w:rsidRPr="00C92671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Postup a lhůty ze strany MPSV jsou uvedeny v § 99b 108/2006 Sb.</w:t>
      </w:r>
    </w:p>
    <w:p w14:paraId="7FF32C93" w14:textId="77777777" w:rsidR="00B03DCB" w:rsidRDefault="00B03DCB" w:rsidP="00B03DCB">
      <w:pPr>
        <w:spacing w:after="100"/>
        <w:ind w:firstLine="708"/>
        <w:rPr>
          <w:noProof/>
        </w:rPr>
      </w:pPr>
    </w:p>
    <w:p w14:paraId="2F02003C" w14:textId="77777777" w:rsidR="00B03DCB" w:rsidRDefault="00B03DCB" w:rsidP="00B03DCB">
      <w:pPr>
        <w:spacing w:after="100"/>
        <w:rPr>
          <w:noProof/>
        </w:rPr>
      </w:pPr>
      <w:r w:rsidRPr="00924EF4">
        <w:rPr>
          <w:noProof/>
        </w:rPr>
        <w:t xml:space="preserve">Stěžovatel má právo se proti vyřízení stížnosti </w:t>
      </w:r>
      <w:r>
        <w:rPr>
          <w:noProof/>
        </w:rPr>
        <w:t>má právo obratit na následující instituce</w:t>
      </w:r>
      <w:r w:rsidRPr="00924EF4">
        <w:rPr>
          <w:noProof/>
        </w:rPr>
        <w:t>:</w:t>
      </w:r>
    </w:p>
    <w:p w14:paraId="7ACFC8F2" w14:textId="2430128D" w:rsidR="00B03DCB" w:rsidRDefault="00B03DCB" w:rsidP="00B03DCB">
      <w:pPr>
        <w:spacing w:after="100"/>
        <w:rPr>
          <w:noProof/>
        </w:rPr>
      </w:pPr>
    </w:p>
    <w:p w14:paraId="63447151" w14:textId="77777777" w:rsidR="00B03DCB" w:rsidRDefault="00B03DCB" w:rsidP="00B03DCB">
      <w:pPr>
        <w:spacing w:after="100"/>
        <w:rPr>
          <w:noProof/>
        </w:rPr>
      </w:pPr>
    </w:p>
    <w:p w14:paraId="105CF33D" w14:textId="77777777" w:rsidR="00B03DCB" w:rsidRPr="006259D4" w:rsidRDefault="00B03DCB" w:rsidP="00B03DCB">
      <w:pPr>
        <w:spacing w:after="100"/>
        <w:rPr>
          <w:noProof/>
          <w:u w:val="single"/>
        </w:rPr>
      </w:pPr>
      <w:r w:rsidRPr="006259D4">
        <w:rPr>
          <w:noProof/>
          <w:u w:val="single"/>
        </w:rPr>
        <w:t>Ministerstvo práce a sociálních věcí</w:t>
      </w:r>
      <w:r>
        <w:rPr>
          <w:noProof/>
          <w:u w:val="single"/>
        </w:rPr>
        <w:t xml:space="preserve"> ČR (MPSV ČR)</w:t>
      </w:r>
    </w:p>
    <w:p w14:paraId="58EC206F" w14:textId="77777777" w:rsidR="00B03DCB" w:rsidRDefault="00B03DCB" w:rsidP="00B03DCB">
      <w:pPr>
        <w:spacing w:after="100"/>
        <w:rPr>
          <w:color w:val="000000"/>
        </w:rPr>
      </w:pPr>
      <w:r>
        <w:rPr>
          <w:color w:val="000000"/>
        </w:rPr>
        <w:t>Na Poříčním právu 1/376</w:t>
      </w:r>
      <w:r w:rsidRPr="0023510A">
        <w:rPr>
          <w:color w:val="000000"/>
        </w:rPr>
        <w:t xml:space="preserve"> </w:t>
      </w:r>
    </w:p>
    <w:p w14:paraId="75A521C8" w14:textId="77777777" w:rsidR="00B03DCB" w:rsidRDefault="00B03DCB" w:rsidP="00B03DCB">
      <w:pPr>
        <w:spacing w:after="100"/>
        <w:rPr>
          <w:color w:val="000000"/>
        </w:rPr>
      </w:pPr>
      <w:r w:rsidRPr="0023510A">
        <w:rPr>
          <w:color w:val="000000"/>
        </w:rPr>
        <w:t>128 00 Praha</w:t>
      </w:r>
    </w:p>
    <w:p w14:paraId="5B0DDF3B" w14:textId="77777777" w:rsidR="00B03DCB" w:rsidRDefault="00B03DCB" w:rsidP="00B03DCB">
      <w:pPr>
        <w:spacing w:after="100"/>
        <w:rPr>
          <w:color w:val="000000"/>
        </w:rPr>
      </w:pPr>
      <w:r>
        <w:rPr>
          <w:color w:val="000000"/>
        </w:rPr>
        <w:t xml:space="preserve">Telefon: </w:t>
      </w:r>
      <w:r w:rsidRPr="006259D4">
        <w:rPr>
          <w:color w:val="000000"/>
        </w:rPr>
        <w:t>+420 950 191 111</w:t>
      </w:r>
    </w:p>
    <w:p w14:paraId="3E39B1BA" w14:textId="77777777" w:rsidR="00B03DCB" w:rsidRDefault="00B03DCB" w:rsidP="00B03DCB">
      <w:pPr>
        <w:spacing w:after="100"/>
        <w:rPr>
          <w:noProof/>
        </w:rPr>
      </w:pPr>
      <w:r w:rsidRPr="006259D4">
        <w:rPr>
          <w:color w:val="000000"/>
        </w:rPr>
        <w:t>Datová schránka: sc9aavg</w:t>
      </w:r>
    </w:p>
    <w:p w14:paraId="4663F780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 xml:space="preserve">www: </w:t>
      </w:r>
      <w:hyperlink r:id="rId7" w:history="1">
        <w:r w:rsidRPr="008A05AF">
          <w:rPr>
            <w:rStyle w:val="Hypertextovodkaz"/>
            <w:noProof/>
          </w:rPr>
          <w:t>https://www.mpsv.cz/</w:t>
        </w:r>
      </w:hyperlink>
    </w:p>
    <w:p w14:paraId="041AB58E" w14:textId="77777777" w:rsidR="00B03DCB" w:rsidRDefault="00B03DCB" w:rsidP="00B03DCB">
      <w:pPr>
        <w:spacing w:after="100"/>
        <w:rPr>
          <w:noProof/>
        </w:rPr>
      </w:pPr>
    </w:p>
    <w:p w14:paraId="0FB3CA14" w14:textId="77777777" w:rsidR="00B03DCB" w:rsidRDefault="00B03DCB" w:rsidP="00B03DCB">
      <w:pPr>
        <w:spacing w:after="100"/>
        <w:rPr>
          <w:noProof/>
        </w:rPr>
      </w:pPr>
    </w:p>
    <w:p w14:paraId="7F5C0B4C" w14:textId="77777777" w:rsidR="00B03DCB" w:rsidRPr="00924EF4" w:rsidRDefault="00B03DCB" w:rsidP="00B03DCB">
      <w:pPr>
        <w:spacing w:after="100"/>
        <w:rPr>
          <w:noProof/>
          <w:u w:val="single"/>
        </w:rPr>
      </w:pPr>
      <w:r w:rsidRPr="00924EF4">
        <w:rPr>
          <w:noProof/>
          <w:u w:val="single"/>
        </w:rPr>
        <w:t>Krajský úřad Pardubického kraje</w:t>
      </w:r>
    </w:p>
    <w:p w14:paraId="092A5EFE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Komenského nám. 125</w:t>
      </w:r>
    </w:p>
    <w:p w14:paraId="398AFDD5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532 11  Pardubice</w:t>
      </w:r>
    </w:p>
    <w:p w14:paraId="243899C4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Telefon: +420 466 026 111</w:t>
      </w:r>
    </w:p>
    <w:p w14:paraId="2A6FAF53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Fax: +420 466 611 220</w:t>
      </w:r>
    </w:p>
    <w:p w14:paraId="19A5C2B2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 xml:space="preserve">e-mail: </w:t>
      </w:r>
      <w:hyperlink r:id="rId8" w:history="1">
        <w:r w:rsidRPr="00924EF4">
          <w:rPr>
            <w:rStyle w:val="Hypertextovodkaz"/>
            <w:noProof/>
          </w:rPr>
          <w:t>posta@pardubickykraj.cz</w:t>
        </w:r>
      </w:hyperlink>
    </w:p>
    <w:p w14:paraId="072ADB58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 xml:space="preserve">www: </w:t>
      </w:r>
      <w:hyperlink r:id="rId9" w:history="1">
        <w:r w:rsidRPr="00924EF4">
          <w:rPr>
            <w:rStyle w:val="Hypertextovodkaz"/>
            <w:noProof/>
          </w:rPr>
          <w:t>http://www.pardubickykraj.cz</w:t>
        </w:r>
      </w:hyperlink>
    </w:p>
    <w:p w14:paraId="72C90563" w14:textId="159D376C" w:rsidR="00B03DCB" w:rsidRDefault="00B03DCB" w:rsidP="00B03DCB">
      <w:pPr>
        <w:spacing w:after="100"/>
        <w:rPr>
          <w:noProof/>
        </w:rPr>
      </w:pPr>
    </w:p>
    <w:p w14:paraId="7253D848" w14:textId="607BFC23" w:rsidR="00B03DCB" w:rsidRDefault="00B03DCB" w:rsidP="00B03DCB">
      <w:pPr>
        <w:spacing w:after="100"/>
        <w:rPr>
          <w:noProof/>
        </w:rPr>
      </w:pPr>
    </w:p>
    <w:p w14:paraId="0F84A335" w14:textId="77777777" w:rsidR="00B03DCB" w:rsidRPr="00924EF4" w:rsidRDefault="00B03DCB" w:rsidP="00B03DCB">
      <w:pPr>
        <w:spacing w:after="100"/>
        <w:rPr>
          <w:noProof/>
        </w:rPr>
      </w:pPr>
    </w:p>
    <w:p w14:paraId="24E0A18D" w14:textId="77777777" w:rsidR="00B03DCB" w:rsidRPr="00924EF4" w:rsidRDefault="00B03DCB" w:rsidP="00B03DCB">
      <w:pPr>
        <w:spacing w:after="100"/>
        <w:rPr>
          <w:noProof/>
          <w:u w:val="single"/>
        </w:rPr>
      </w:pPr>
      <w:r w:rsidRPr="00924EF4">
        <w:rPr>
          <w:noProof/>
          <w:u w:val="single"/>
        </w:rPr>
        <w:t>Magistrát města Pardubic</w:t>
      </w:r>
    </w:p>
    <w:p w14:paraId="58A257FE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Pernštýnské náměstí 1</w:t>
      </w:r>
    </w:p>
    <w:p w14:paraId="671686D5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 xml:space="preserve">530 02  Pardubice-Staré Město </w:t>
      </w:r>
    </w:p>
    <w:p w14:paraId="663F983B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Telefon: +420 466 859 111</w:t>
      </w:r>
    </w:p>
    <w:p w14:paraId="30BFFD21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Fax: +420 466 859 103</w:t>
      </w:r>
    </w:p>
    <w:p w14:paraId="505EB1D4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lastRenderedPageBreak/>
        <w:t xml:space="preserve">E-mail: </w:t>
      </w:r>
      <w:hyperlink r:id="rId10" w:history="1">
        <w:r w:rsidRPr="00924EF4">
          <w:rPr>
            <w:rStyle w:val="Hypertextovodkaz"/>
            <w:noProof/>
          </w:rPr>
          <w:t>posta@mmp.cz</w:t>
        </w:r>
      </w:hyperlink>
    </w:p>
    <w:p w14:paraId="5BD8FFDC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 xml:space="preserve">www: </w:t>
      </w:r>
      <w:hyperlink r:id="rId11" w:tooltip="http://www.mesto-pardubice.cz" w:history="1">
        <w:r w:rsidRPr="00924EF4">
          <w:rPr>
            <w:rStyle w:val="Hypertextovodkaz"/>
            <w:noProof/>
          </w:rPr>
          <w:t>http://www.mesto-pardubice.cz</w:t>
        </w:r>
      </w:hyperlink>
    </w:p>
    <w:p w14:paraId="2EDC7FB4" w14:textId="77777777" w:rsidR="00B03DCB" w:rsidRPr="00924EF4" w:rsidRDefault="00B03DCB" w:rsidP="00B03DCB">
      <w:pPr>
        <w:spacing w:after="100"/>
        <w:rPr>
          <w:noProof/>
        </w:rPr>
      </w:pPr>
    </w:p>
    <w:p w14:paraId="52CA0EF1" w14:textId="2CAC13AF" w:rsidR="00B03DCB" w:rsidRPr="00924EF4" w:rsidRDefault="00B03DCB" w:rsidP="00B03DCB">
      <w:pPr>
        <w:spacing w:after="100"/>
        <w:rPr>
          <w:noProof/>
          <w:u w:val="single"/>
        </w:rPr>
      </w:pPr>
    </w:p>
    <w:p w14:paraId="33C59504" w14:textId="77777777" w:rsidR="00B03DCB" w:rsidRPr="00924EF4" w:rsidRDefault="00B03DCB" w:rsidP="00B03DCB">
      <w:pPr>
        <w:spacing w:after="100"/>
        <w:rPr>
          <w:noProof/>
          <w:u w:val="single"/>
        </w:rPr>
      </w:pPr>
      <w:r w:rsidRPr="00924EF4">
        <w:rPr>
          <w:noProof/>
          <w:u w:val="single"/>
        </w:rPr>
        <w:t>Veřejný ochránce práv</w:t>
      </w:r>
    </w:p>
    <w:p w14:paraId="3DF29903" w14:textId="77777777" w:rsidR="00B03DCB" w:rsidRPr="00924EF4" w:rsidRDefault="00B03DCB" w:rsidP="00B03DCB">
      <w:pPr>
        <w:spacing w:after="100"/>
        <w:rPr>
          <w:noProof/>
        </w:rPr>
      </w:pPr>
      <w:r w:rsidRPr="00924EF4">
        <w:rPr>
          <w:noProof/>
        </w:rPr>
        <w:t>Údolní 39</w:t>
      </w:r>
    </w:p>
    <w:p w14:paraId="1EE4EAC6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>602 00 Brno</w:t>
      </w:r>
    </w:p>
    <w:p w14:paraId="4F0F69DF" w14:textId="77777777" w:rsidR="00B03DCB" w:rsidRDefault="00B03DCB" w:rsidP="00B03DCB">
      <w:pPr>
        <w:spacing w:after="100"/>
        <w:rPr>
          <w:noProof/>
        </w:rPr>
      </w:pPr>
    </w:p>
    <w:p w14:paraId="1D5D75D7" w14:textId="77777777" w:rsidR="00B03DCB" w:rsidRDefault="00B03DCB" w:rsidP="00B03DCB">
      <w:pPr>
        <w:spacing w:after="100"/>
        <w:rPr>
          <w:noProof/>
          <w:u w:val="single"/>
        </w:rPr>
      </w:pPr>
      <w:r>
        <w:rPr>
          <w:noProof/>
          <w:u w:val="single"/>
        </w:rPr>
        <w:t>Český helsinský výbor</w:t>
      </w:r>
    </w:p>
    <w:p w14:paraId="257E8D2D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>Štefánikova 21</w:t>
      </w:r>
    </w:p>
    <w:p w14:paraId="02FAC98C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>150 00 Praha 5</w:t>
      </w:r>
    </w:p>
    <w:p w14:paraId="6A12BD4C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>Telefon: +420 257 221 142</w:t>
      </w:r>
    </w:p>
    <w:p w14:paraId="6BF50AB7" w14:textId="77777777" w:rsidR="00B03DCB" w:rsidRDefault="00B03DCB" w:rsidP="00B03DCB">
      <w:pPr>
        <w:spacing w:after="100"/>
        <w:rPr>
          <w:noProof/>
        </w:rPr>
      </w:pPr>
      <w:r>
        <w:rPr>
          <w:noProof/>
        </w:rPr>
        <w:t xml:space="preserve">e-mail: </w:t>
      </w:r>
      <w:hyperlink r:id="rId12" w:history="1">
        <w:r w:rsidRPr="006F4381">
          <w:rPr>
            <w:rStyle w:val="Hypertextovodkaz"/>
            <w:noProof/>
          </w:rPr>
          <w:t>info@helcom.cz</w:t>
        </w:r>
      </w:hyperlink>
    </w:p>
    <w:p w14:paraId="32A8F3DC" w14:textId="77777777" w:rsidR="00B03DCB" w:rsidRDefault="00B03DCB" w:rsidP="00B03DCB">
      <w:pPr>
        <w:spacing w:after="100"/>
        <w:rPr>
          <w:noProof/>
          <w:color w:val="0070C0"/>
          <w:u w:val="single"/>
        </w:rPr>
      </w:pPr>
      <w:r>
        <w:rPr>
          <w:noProof/>
        </w:rPr>
        <w:t xml:space="preserve">www: </w:t>
      </w:r>
      <w:hyperlink r:id="rId13" w:history="1">
        <w:r w:rsidRPr="008A05AF">
          <w:rPr>
            <w:rStyle w:val="Hypertextovodkaz"/>
            <w:noProof/>
          </w:rPr>
          <w:t>http://www.helcom.cz</w:t>
        </w:r>
      </w:hyperlink>
    </w:p>
    <w:p w14:paraId="16A00F9F" w14:textId="77777777" w:rsidR="00B03DCB" w:rsidRDefault="00B03DCB" w:rsidP="00B03DCB">
      <w:pPr>
        <w:spacing w:after="100"/>
        <w:rPr>
          <w:noProof/>
          <w:color w:val="0070C0"/>
          <w:u w:val="single"/>
        </w:rPr>
      </w:pPr>
    </w:p>
    <w:p w14:paraId="1584124B" w14:textId="77777777" w:rsidR="00B03DCB" w:rsidRDefault="00B03DCB" w:rsidP="00B03DCB">
      <w:pPr>
        <w:spacing w:after="100"/>
        <w:rPr>
          <w:noProof/>
          <w:color w:val="0070C0"/>
          <w:u w:val="single"/>
        </w:rPr>
      </w:pPr>
    </w:p>
    <w:p w14:paraId="06BE7E52" w14:textId="77777777" w:rsidR="00B03DCB" w:rsidRPr="0023510A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</w:t>
      </w:r>
      <w:r>
        <w:rPr>
          <w:color w:val="000000"/>
          <w:szCs w:val="20"/>
          <w:shd w:val="clear" w:color="auto" w:fill="FFFFFF"/>
        </w:rPr>
        <w:t>ebo od uplynutí stanovené lhůty.</w:t>
      </w:r>
    </w:p>
    <w:p w14:paraId="5500D6AC" w14:textId="77777777" w:rsidR="00B03DCB" w:rsidRPr="0023510A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V žádosti stěžovatel uvede důvod, proč žádá o prověření vyřízení stížnosti.</w:t>
      </w:r>
    </w:p>
    <w:p w14:paraId="1C3857E2" w14:textId="77777777" w:rsidR="00B03DCB" w:rsidRPr="0023510A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Poskytovatel sociálních služeb je povinen poskytnout ministerstvu součinnost při prověření vyřízení stížnosti.</w:t>
      </w:r>
    </w:p>
    <w:p w14:paraId="389032F2" w14:textId="77777777" w:rsidR="00B03DCB" w:rsidRPr="0023510A" w:rsidRDefault="00B03DCB" w:rsidP="00B03DCB">
      <w:pPr>
        <w:pStyle w:val="Normlnweb"/>
        <w:numPr>
          <w:ilvl w:val="0"/>
          <w:numId w:val="7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Postup a lhůty ze strany MPSV jsou uvedeny v § 99b 108/2006 Sb.</w:t>
      </w:r>
    </w:p>
    <w:p w14:paraId="0EFF5073" w14:textId="77777777" w:rsidR="00B03DCB" w:rsidRDefault="00B03DCB" w:rsidP="00B03DCB">
      <w:pPr>
        <w:spacing w:after="100"/>
        <w:rPr>
          <w:noProof/>
        </w:rPr>
      </w:pPr>
    </w:p>
    <w:p w14:paraId="73BDF9C8" w14:textId="77777777" w:rsidR="00B03DCB" w:rsidRPr="00924EF4" w:rsidRDefault="00B03DCB" w:rsidP="00B03DCB">
      <w:pPr>
        <w:spacing w:after="100"/>
        <w:rPr>
          <w:noProof/>
        </w:rPr>
      </w:pPr>
    </w:p>
    <w:p w14:paraId="5A245BBA" w14:textId="77777777" w:rsidR="00B03DCB" w:rsidRDefault="00B03DCB" w:rsidP="00B03DCB">
      <w:pPr>
        <w:spacing w:after="100"/>
        <w:rPr>
          <w:b/>
          <w:noProof/>
          <w:u w:val="single"/>
        </w:rPr>
      </w:pPr>
      <w:bookmarkStart w:id="20" w:name="_Toc291593800"/>
      <w:bookmarkStart w:id="21" w:name="_Toc299195285"/>
      <w:bookmarkStart w:id="22" w:name="_Toc300596892"/>
      <w:bookmarkStart w:id="23" w:name="_Toc305050499"/>
      <w:bookmarkStart w:id="24" w:name="_Toc379291605"/>
      <w:bookmarkStart w:id="25" w:name="_Toc379292663"/>
      <w:r w:rsidRPr="00924EF4">
        <w:rPr>
          <w:b/>
          <w:noProof/>
          <w:u w:val="single"/>
        </w:rPr>
        <w:t>Archivace stížnosti a vyřízení stížnosti</w:t>
      </w:r>
      <w:bookmarkEnd w:id="20"/>
      <w:bookmarkEnd w:id="21"/>
      <w:bookmarkEnd w:id="22"/>
      <w:bookmarkEnd w:id="23"/>
      <w:bookmarkEnd w:id="24"/>
      <w:bookmarkEnd w:id="25"/>
    </w:p>
    <w:p w14:paraId="3FDFC1F7" w14:textId="77777777" w:rsidR="00B03DCB" w:rsidRDefault="00B03DCB" w:rsidP="00B03DCB">
      <w:pPr>
        <w:spacing w:after="100"/>
        <w:rPr>
          <w:b/>
          <w:noProof/>
          <w:u w:val="single"/>
        </w:rPr>
      </w:pPr>
      <w:r w:rsidRPr="00924EF4">
        <w:rPr>
          <w:noProof/>
        </w:rPr>
        <w:t>Každá stížnost je označena pořadovým číslem (pořadové číslo stížnosti/rok, kdy byla stížnost podána).</w:t>
      </w:r>
    </w:p>
    <w:p w14:paraId="062100F1" w14:textId="77777777" w:rsidR="00B03DCB" w:rsidRDefault="00B03DCB" w:rsidP="00B03DCB">
      <w:pPr>
        <w:spacing w:after="100"/>
        <w:rPr>
          <w:b/>
          <w:noProof/>
          <w:u w:val="single"/>
        </w:rPr>
      </w:pPr>
      <w:r w:rsidRPr="00924EF4">
        <w:rPr>
          <w:noProof/>
        </w:rPr>
        <w:t>Formulář stížnosti je archivován v šanonu Stížnosti a Kniha přání v archivu DPC.</w:t>
      </w:r>
    </w:p>
    <w:p w14:paraId="3B2DD9B8" w14:textId="77777777" w:rsidR="00B03DCB" w:rsidRPr="0043740B" w:rsidRDefault="00B03DCB" w:rsidP="00B03DCB">
      <w:pPr>
        <w:spacing w:after="100"/>
        <w:rPr>
          <w:b/>
          <w:noProof/>
          <w:u w:val="single"/>
        </w:rPr>
      </w:pPr>
      <w:r w:rsidRPr="00924EF4">
        <w:rPr>
          <w:noProof/>
        </w:rPr>
        <w:t>V šanonu Stížnosti a Kniha přání jsou rovněž archivovány vyjádření k jednotlivým stížnostem.</w:t>
      </w:r>
    </w:p>
    <w:p w14:paraId="0457777B" w14:textId="24120178" w:rsidR="00A8627C" w:rsidRDefault="00A8627C" w:rsidP="0090321A">
      <w:pPr>
        <w:rPr>
          <w:rFonts w:eastAsiaTheme="minorHAnsi"/>
        </w:rPr>
      </w:pPr>
    </w:p>
    <w:p w14:paraId="61CF0EB1" w14:textId="5F737BAF" w:rsidR="00B03DCB" w:rsidRDefault="00B03DCB" w:rsidP="0090321A">
      <w:pPr>
        <w:rPr>
          <w:rFonts w:eastAsiaTheme="minorHAnsi"/>
        </w:rPr>
      </w:pPr>
    </w:p>
    <w:p w14:paraId="3EEB7F0D" w14:textId="77777777" w:rsidR="00B03DCB" w:rsidRPr="00C97448" w:rsidRDefault="00B03DCB" w:rsidP="00B03DCB">
      <w:pPr>
        <w:pStyle w:val="Bezmezer"/>
        <w:jc w:val="both"/>
      </w:pPr>
      <w:r w:rsidRPr="0023510A">
        <w:lastRenderedPageBreak/>
        <w:t>Aktualizace k 1. 3. 2025</w:t>
      </w:r>
    </w:p>
    <w:p w14:paraId="23215F44" w14:textId="77777777" w:rsidR="00B03DCB" w:rsidRPr="00C97448" w:rsidRDefault="00B03DCB" w:rsidP="00B03DCB">
      <w:pPr>
        <w:pStyle w:val="Bezmezer"/>
        <w:jc w:val="both"/>
      </w:pPr>
    </w:p>
    <w:p w14:paraId="52508573" w14:textId="77777777" w:rsidR="00B03DCB" w:rsidRPr="00C97448" w:rsidRDefault="00B03DCB" w:rsidP="00B03DCB">
      <w:pPr>
        <w:pStyle w:val="Bezmezer"/>
        <w:jc w:val="both"/>
      </w:pPr>
    </w:p>
    <w:p w14:paraId="761C6D22" w14:textId="322A84A9" w:rsidR="00B03DCB" w:rsidRPr="00C97448" w:rsidRDefault="00B03DCB" w:rsidP="00B03DCB">
      <w:pPr>
        <w:pStyle w:val="Bezmezer"/>
        <w:ind w:left="4956" w:firstLine="708"/>
        <w:jc w:val="both"/>
      </w:pPr>
      <w:r>
        <w:t xml:space="preserve">     Bc. Milan Soudek</w:t>
      </w:r>
      <w:r w:rsidRPr="00C97448">
        <w:t xml:space="preserve"> </w:t>
      </w:r>
    </w:p>
    <w:p w14:paraId="4160998E" w14:textId="651C3AE3" w:rsidR="0090321A" w:rsidRPr="00B03DCB" w:rsidRDefault="00B03DCB" w:rsidP="00B03DCB">
      <w:pPr>
        <w:pStyle w:val="Bezmezer"/>
        <w:ind w:left="5664" w:firstLine="708"/>
      </w:pPr>
      <w:r>
        <w:t xml:space="preserve">Koordinátor </w:t>
      </w:r>
      <w:r>
        <w:br/>
        <w:t>Domu na půli cesty P</w:t>
      </w:r>
      <w:r w:rsidRPr="00C97448">
        <w:t>ardubice</w:t>
      </w:r>
    </w:p>
    <w:sectPr w:rsidR="0090321A" w:rsidRPr="00B03DCB" w:rsidSect="00477B99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B9DA" w14:textId="77777777" w:rsidR="00A94F7C" w:rsidRDefault="00A94F7C" w:rsidP="00C348A2">
      <w:r>
        <w:separator/>
      </w:r>
    </w:p>
  </w:endnote>
  <w:endnote w:type="continuationSeparator" w:id="0">
    <w:p w14:paraId="1F47AD41" w14:textId="77777777" w:rsidR="00A94F7C" w:rsidRDefault="00A94F7C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1FA5" w14:textId="04BD0EB7" w:rsidR="00C348A2" w:rsidRDefault="00C348A2">
    <w:pPr>
      <w:pStyle w:val="Zpat"/>
    </w:pPr>
  </w:p>
  <w:p w14:paraId="22518983" w14:textId="544997B2" w:rsidR="007A4C83" w:rsidRDefault="00CF4E93">
    <w:pPr>
      <w:pStyle w:val="Zpat"/>
    </w:pPr>
    <w:r>
      <w:rPr>
        <w:noProof/>
        <w:lang w:eastAsia="cs-CZ"/>
      </w:rPr>
      <w:drawing>
        <wp:inline distT="0" distB="0" distL="0" distR="0" wp14:anchorId="0CA09476" wp14:editId="73702B9D">
          <wp:extent cx="162179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0654" w14:textId="77777777" w:rsidR="00A94F7C" w:rsidRDefault="00A94F7C" w:rsidP="00C348A2">
      <w:r>
        <w:separator/>
      </w:r>
    </w:p>
  </w:footnote>
  <w:footnote w:type="continuationSeparator" w:id="0">
    <w:p w14:paraId="2E3938F0" w14:textId="77777777" w:rsidR="00A94F7C" w:rsidRDefault="00A94F7C" w:rsidP="00C348A2">
      <w:r>
        <w:continuationSeparator/>
      </w:r>
    </w:p>
  </w:footnote>
  <w:footnote w:id="1">
    <w:p w14:paraId="69063C36" w14:textId="77777777" w:rsidR="00B03DCB" w:rsidRPr="00A031CA" w:rsidRDefault="00B03DCB" w:rsidP="00B03DCB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14:paraId="2F40D1B0" w14:textId="77777777" w:rsidR="00B03DCB" w:rsidRDefault="00B03DCB" w:rsidP="00B03DC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8E5D" w14:textId="32320E15" w:rsidR="00C348A2" w:rsidRDefault="00CF4E93">
    <w:pPr>
      <w:pStyle w:val="Zhlav"/>
    </w:pPr>
    <w:r>
      <w:rPr>
        <w:noProof/>
        <w:lang w:eastAsia="cs-CZ"/>
      </w:rPr>
      <w:t xml:space="preserve">    </w:t>
    </w:r>
    <w:r>
      <w:rPr>
        <w:noProof/>
        <w:lang w:eastAsia="cs-CZ"/>
      </w:rPr>
      <w:drawing>
        <wp:inline distT="0" distB="0" distL="0" distR="0" wp14:anchorId="319B5CEE" wp14:editId="2E79BF80">
          <wp:extent cx="1978856" cy="513092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8856" cy="513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  <w:r>
      <w:rPr>
        <w:rFonts w:ascii="Arial" w:hAnsi="Arial" w:cs="Arial"/>
        <w:noProof/>
        <w:sz w:val="20"/>
        <w:szCs w:val="20"/>
        <w:lang w:eastAsia="cs-CZ"/>
      </w:rPr>
      <w:drawing>
        <wp:inline distT="0" distB="0" distL="0" distR="0" wp14:anchorId="1FDB6C9D" wp14:editId="565FC7EC">
          <wp:extent cx="1666875" cy="577962"/>
          <wp:effectExtent l="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319" cy="58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 wp14:anchorId="34100B2A" wp14:editId="5685524F">
          <wp:extent cx="657225" cy="5810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55"/>
    <w:multiLevelType w:val="hybridMultilevel"/>
    <w:tmpl w:val="842C2920"/>
    <w:lvl w:ilvl="0" w:tplc="14F43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CFB"/>
    <w:multiLevelType w:val="hybridMultilevel"/>
    <w:tmpl w:val="E7CAC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E45"/>
    <w:multiLevelType w:val="hybridMultilevel"/>
    <w:tmpl w:val="99FE272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BD0048"/>
    <w:multiLevelType w:val="hybridMultilevel"/>
    <w:tmpl w:val="CEE6F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2DC9"/>
    <w:multiLevelType w:val="hybridMultilevel"/>
    <w:tmpl w:val="76A6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4F8F"/>
    <w:multiLevelType w:val="hybridMultilevel"/>
    <w:tmpl w:val="B150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4C5A"/>
    <w:multiLevelType w:val="hybridMultilevel"/>
    <w:tmpl w:val="B2F28B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E24"/>
    <w:multiLevelType w:val="hybridMultilevel"/>
    <w:tmpl w:val="4A587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801EE"/>
    <w:rsid w:val="000F3021"/>
    <w:rsid w:val="00103D55"/>
    <w:rsid w:val="0015090B"/>
    <w:rsid w:val="001A57EB"/>
    <w:rsid w:val="001C2146"/>
    <w:rsid w:val="001C21A2"/>
    <w:rsid w:val="00477B99"/>
    <w:rsid w:val="004D541B"/>
    <w:rsid w:val="006A1B8A"/>
    <w:rsid w:val="006B3265"/>
    <w:rsid w:val="006F0CA7"/>
    <w:rsid w:val="007A2B10"/>
    <w:rsid w:val="007A4C83"/>
    <w:rsid w:val="007D0EC8"/>
    <w:rsid w:val="00891AB3"/>
    <w:rsid w:val="008C41AD"/>
    <w:rsid w:val="0090321A"/>
    <w:rsid w:val="009250F4"/>
    <w:rsid w:val="00997716"/>
    <w:rsid w:val="009B045C"/>
    <w:rsid w:val="00A8627C"/>
    <w:rsid w:val="00A94F7C"/>
    <w:rsid w:val="00A96ABE"/>
    <w:rsid w:val="00B03DCB"/>
    <w:rsid w:val="00C348A2"/>
    <w:rsid w:val="00C56383"/>
    <w:rsid w:val="00CA7EB7"/>
    <w:rsid w:val="00CF4E93"/>
    <w:rsid w:val="00DA4F63"/>
    <w:rsid w:val="00E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6E70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3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  <w:style w:type="character" w:styleId="Siln">
    <w:name w:val="Strong"/>
    <w:uiPriority w:val="22"/>
    <w:qFormat/>
    <w:rsid w:val="00DA4F63"/>
    <w:rPr>
      <w:b/>
      <w:bCs/>
    </w:rPr>
  </w:style>
  <w:style w:type="paragraph" w:styleId="Odstavecseseznamem">
    <w:name w:val="List Paragraph"/>
    <w:basedOn w:val="Normln"/>
    <w:uiPriority w:val="34"/>
    <w:qFormat/>
    <w:rsid w:val="007A2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2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1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3D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uiPriority w:val="99"/>
    <w:rsid w:val="00B03DCB"/>
    <w:pPr>
      <w:spacing w:after="120"/>
    </w:pPr>
  </w:style>
  <w:style w:type="paragraph" w:styleId="Textpoznpodarou">
    <w:name w:val="footnote text"/>
    <w:basedOn w:val="Normln"/>
    <w:link w:val="TextpoznpodarouChar"/>
    <w:rsid w:val="00B03DCB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03DCB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styleId="Znakapoznpodarou">
    <w:name w:val="footnote reference"/>
    <w:rsid w:val="00B03DCB"/>
    <w:rPr>
      <w:vertAlign w:val="superscript"/>
    </w:rPr>
  </w:style>
  <w:style w:type="paragraph" w:customStyle="1" w:styleId="l5">
    <w:name w:val="l5"/>
    <w:basedOn w:val="Normln"/>
    <w:rsid w:val="00B03DC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0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4">
    <w:name w:val="Styl4"/>
    <w:basedOn w:val="Normln"/>
    <w:rsid w:val="0099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ardubickykraj.cz" TargetMode="External"/><Relationship Id="rId13" Type="http://schemas.openxmlformats.org/officeDocument/2006/relationships/hyperlink" Target="http://www.hel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" TargetMode="External"/><Relationship Id="rId12" Type="http://schemas.openxmlformats.org/officeDocument/2006/relationships/hyperlink" Target="mailto:info@hel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pardubi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osta@m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dubickykraj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1686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Milan Soudek</cp:lastModifiedBy>
  <cp:revision>4</cp:revision>
  <cp:lastPrinted>2023-06-26T14:13:00Z</cp:lastPrinted>
  <dcterms:created xsi:type="dcterms:W3CDTF">2025-05-08T14:41:00Z</dcterms:created>
  <dcterms:modified xsi:type="dcterms:W3CDTF">2025-05-08T14:46:00Z</dcterms:modified>
</cp:coreProperties>
</file>